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40" w:rsidRDefault="00C44E40"/>
    <w:p w:rsidR="00C44E40" w:rsidRDefault="000E6D8D">
      <w:pPr>
        <w:jc w:val="center"/>
      </w:pPr>
      <w:r>
        <w:rPr>
          <w:sz w:val="32"/>
          <w:szCs w:val="32"/>
        </w:rPr>
        <w:t>ОТЧЕТ</w:t>
      </w:r>
    </w:p>
    <w:p w:rsidR="00C44E40" w:rsidRDefault="000E6D8D">
      <w:pPr>
        <w:jc w:val="center"/>
      </w:pPr>
      <w:r>
        <w:rPr>
          <w:sz w:val="24"/>
          <w:szCs w:val="24"/>
        </w:rPr>
        <w:t>по проверке контрагента</w:t>
      </w:r>
    </w:p>
    <w:p w:rsidR="00C44E40" w:rsidRDefault="00C44E40"/>
    <w:p w:rsidR="00C44E40" w:rsidRDefault="000E6D8D">
      <w:pPr>
        <w:jc w:val="center"/>
      </w:pPr>
      <w:r>
        <w:rPr>
          <w:b/>
          <w:bCs/>
          <w:sz w:val="28"/>
          <w:szCs w:val="28"/>
        </w:rPr>
        <w:t>ООО "НОРДЕКС"</w:t>
      </w:r>
    </w:p>
    <w:p w:rsidR="00C44E40" w:rsidRDefault="00C44E40"/>
    <w:p w:rsidR="00C44E40" w:rsidRDefault="00C44E40"/>
    <w:p w:rsidR="00C44E40" w:rsidRDefault="00C44E40"/>
    <w:p w:rsidR="00C44E40" w:rsidRDefault="00C44E40"/>
    <w:p w:rsidR="00C44E40" w:rsidRDefault="00C44E40"/>
    <w:p w:rsidR="00C44E40" w:rsidRDefault="000E6D8D">
      <w:r>
        <w:rPr>
          <w:b/>
          <w:bCs/>
          <w:sz w:val="28"/>
          <w:szCs w:val="28"/>
        </w:rPr>
        <w:t>I. Информация из ЕГРЮЛ</w:t>
      </w:r>
    </w:p>
    <w:p w:rsidR="00C44E40" w:rsidRDefault="00C44E40">
      <w:pPr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width:535pt;height:0;mso-position-horizontal-relative:char;mso-position-vertical-relative:line"/>
        </w:pict>
      </w:r>
    </w:p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t>Общая информация</w:t>
      </w:r>
    </w:p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3600"/>
        <w:gridCol w:w="7170"/>
      </w:tblGrid>
      <w:tr w:rsidR="00C44E40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Полное наименование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ОБЩЕСТВО С ОГРАНИЧЕННОЙ ОТВЕТСТВЕННОСТЬЮ "НОРДЕКС"</w:t>
            </w:r>
          </w:p>
        </w:tc>
      </w:tr>
      <w:tr w:rsidR="00C44E40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Краткое наименование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ООО "НОРДЕКС"</w:t>
            </w:r>
          </w:p>
        </w:tc>
      </w:tr>
      <w:tr w:rsidR="00C44E40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ОГРН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1157847009176</w:t>
            </w:r>
          </w:p>
        </w:tc>
      </w:tr>
      <w:tr w:rsidR="00C44E40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ИНН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7806079009</w:t>
            </w:r>
          </w:p>
        </w:tc>
      </w:tr>
      <w:tr w:rsidR="00C44E40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Дата регистрации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16.01.2015</w:t>
            </w:r>
          </w:p>
        </w:tc>
      </w:tr>
      <w:tr w:rsidR="00C44E40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Способ образования юридического лица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Создание юридического лица</w:t>
            </w:r>
          </w:p>
        </w:tc>
      </w:tr>
      <w:tr w:rsidR="00C44E40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КПП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780601001</w:t>
            </w:r>
          </w:p>
        </w:tc>
      </w:tr>
      <w:tr w:rsidR="00C44E40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ОКОПФ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Общества с ограниченной ответственностью</w:t>
            </w:r>
          </w:p>
        </w:tc>
      </w:tr>
      <w:tr w:rsidR="00C44E40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Основной вид деятельности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41.20 (Строительство жилых и нежилых зданий)</w:t>
            </w:r>
          </w:p>
        </w:tc>
      </w:tr>
      <w:tr w:rsidR="00C44E40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Адрес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color w:val="FF8C00"/>
              </w:rPr>
              <w:t xml:space="preserve">На 17.06.2020: </w:t>
            </w:r>
            <w:r>
              <w:t xml:space="preserve">195279, 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 У</w:t>
            </w:r>
            <w:r>
              <w:t>дарников, д.33, лит</w:t>
            </w:r>
            <w:proofErr w:type="gramStart"/>
            <w:r>
              <w:t>.А</w:t>
            </w:r>
            <w:proofErr w:type="gramEnd"/>
            <w:r>
              <w:t>, пом.3-Н, КАБИНЕТ 1</w:t>
            </w:r>
          </w:p>
          <w:p w:rsidR="00C44E40" w:rsidRDefault="000E6D8D">
            <w:r>
              <w:rPr>
                <w:color w:val="FF8C00"/>
              </w:rPr>
              <w:t xml:space="preserve"> с 04.12.2019 по 17.06.2020: </w:t>
            </w:r>
            <w:r>
              <w:br/>
            </w:r>
            <w:r>
              <w:rPr>
                <w:color w:val="FF0000"/>
              </w:rPr>
              <w:t xml:space="preserve"> сведения недостоверны (результаты проверки достоверности содержащихся в ЕГРЮЛ сведений о юридическом лице)</w:t>
            </w:r>
          </w:p>
          <w:p w:rsidR="00C44E40" w:rsidRDefault="000E6D8D">
            <w:r>
              <w:rPr>
                <w:color w:val="FF8C00"/>
              </w:rPr>
              <w:t xml:space="preserve"> с 16.01.2015 по 16.06.2020: </w:t>
            </w:r>
            <w:r>
              <w:t xml:space="preserve">г. Санкт-Петербург, </w:t>
            </w:r>
            <w:proofErr w:type="spellStart"/>
            <w:r>
              <w:t>пр-кт</w:t>
            </w:r>
            <w:proofErr w:type="spellEnd"/>
            <w:r>
              <w:t xml:space="preserve"> Ударников, д.33, лит</w:t>
            </w:r>
            <w:proofErr w:type="gramStart"/>
            <w:r>
              <w:t>.А</w:t>
            </w:r>
            <w:proofErr w:type="gramEnd"/>
            <w:r>
              <w:t>, пом.32-Н</w:t>
            </w:r>
          </w:p>
        </w:tc>
      </w:tr>
      <w:tr w:rsidR="00C44E40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Руководитель организации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color w:val="FF8C00"/>
              </w:rPr>
              <w:t xml:space="preserve">На 16.01.2015: </w:t>
            </w:r>
            <w:r>
              <w:t xml:space="preserve">генеральный директор  </w:t>
            </w:r>
            <w:hyperlink r:id="rId6" w:history="1">
              <w:r>
                <w:rPr>
                  <w:color w:val="00008B"/>
                  <w:u w:val="single"/>
                </w:rPr>
                <w:t>Каганцов Александр Леонидович</w:t>
              </w:r>
            </w:hyperlink>
            <w:r>
              <w:t xml:space="preserve">  (ИННФЛ: 781075319340)</w:t>
            </w:r>
          </w:p>
        </w:tc>
      </w:tr>
      <w:tr w:rsidR="00C44E40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Номер контактного телефона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+78122713218; +78122723315; +78122723801; +78122724249; +79112480442; +79910007513</w:t>
            </w:r>
          </w:p>
        </w:tc>
      </w:tr>
      <w:tr w:rsidR="00C44E40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roofErr w:type="spellStart"/>
            <w:r>
              <w:rPr>
                <w:i/>
                <w:iCs/>
              </w:rPr>
              <w:t>Email</w:t>
            </w:r>
            <w:proofErr w:type="spellEnd"/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nordex1@list.ru</w:t>
            </w:r>
          </w:p>
        </w:tc>
      </w:tr>
      <w:tr w:rsidR="00C44E40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Уставный капитал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color w:val="FF8C00"/>
              </w:rPr>
              <w:t xml:space="preserve">На 16.01.2015: </w:t>
            </w:r>
            <w:r>
              <w:t>10 000 руб.</w:t>
            </w:r>
          </w:p>
        </w:tc>
      </w:tr>
      <w:tr w:rsidR="00C44E40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Сотрудники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560"/>
              <w:gridCol w:w="2189"/>
              <w:gridCol w:w="1722"/>
            </w:tblGrid>
            <w:tr w:rsidR="00C44E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i/>
                      <w:iCs/>
                    </w:rPr>
                    <w:t>Год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i/>
                      <w:iCs/>
                    </w:rPr>
                    <w:t>Среднесписочное кол-во: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i/>
                      <w:iCs/>
                    </w:rPr>
                    <w:t>Средняя зарплата:</w:t>
                  </w:r>
                </w:p>
              </w:tc>
            </w:tr>
            <w:tr w:rsidR="00C44E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color w:val="FF8C00"/>
                    </w:rPr>
                    <w:t xml:space="preserve">2020: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t>–</w:t>
                  </w:r>
                </w:p>
              </w:tc>
            </w:tr>
            <w:tr w:rsidR="00C44E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color w:val="FF8C00"/>
                    </w:rPr>
                    <w:t xml:space="preserve"> 2019: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t>19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t>~ 88 тыс. руб.</w:t>
                  </w:r>
                </w:p>
              </w:tc>
            </w:tr>
            <w:tr w:rsidR="00C44E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color w:val="FF8C00"/>
                    </w:rPr>
                    <w:t xml:space="preserve"> 2018: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t>19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t>~ 49 тыс. руб.</w:t>
                  </w:r>
                </w:p>
              </w:tc>
            </w:tr>
            <w:tr w:rsidR="00C44E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color w:val="FF8C00"/>
                    </w:rPr>
                    <w:t xml:space="preserve"> 2017: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t>~ 33 тыс. руб.</w:t>
                  </w:r>
                </w:p>
              </w:tc>
            </w:tr>
          </w:tbl>
          <w:p w:rsidR="00C44E40" w:rsidRDefault="00C44E40"/>
        </w:tc>
      </w:tr>
      <w:tr w:rsidR="00C44E40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Налоги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560"/>
              <w:gridCol w:w="1400"/>
              <w:gridCol w:w="1024"/>
              <w:gridCol w:w="1500"/>
              <w:gridCol w:w="2586"/>
            </w:tblGrid>
            <w:tr w:rsidR="00C44E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i/>
                      <w:iCs/>
                    </w:rPr>
                    <w:t>Год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i/>
                      <w:iCs/>
                    </w:rPr>
                    <w:t>Всего: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i/>
                      <w:iCs/>
                    </w:rPr>
                    <w:t>Недоимка: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i/>
                      <w:iCs/>
                    </w:rPr>
                    <w:t>Спец. налоговые режимы: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i/>
                      <w:iCs/>
                    </w:rPr>
                    <w:t>Налоговая нагрузка:</w:t>
                  </w:r>
                  <w:r>
                    <w:t xml:space="preserve">   </w:t>
                  </w:r>
                </w:p>
              </w:tc>
            </w:tr>
            <w:tr w:rsidR="00C44E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color w:val="FF8C00"/>
                    </w:rPr>
                    <w:t xml:space="preserve">2020: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t>–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t>–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t>–</w:t>
                  </w:r>
                </w:p>
              </w:tc>
            </w:tr>
            <w:tr w:rsidR="00C44E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color w:val="FF8C00"/>
                    </w:rPr>
                    <w:t xml:space="preserve"> 2019: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C44E40">
                  <w:hyperlink r:id="rId7" w:anchor="nalogs" w:history="1">
                    <w:r w:rsidR="000E6D8D">
                      <w:rPr>
                        <w:color w:val="00008B"/>
                        <w:u w:val="single"/>
                      </w:rPr>
                      <w:t>36 602 477</w:t>
                    </w:r>
                  </w:hyperlink>
                  <w:r w:rsidR="000E6D8D">
                    <w:t> руб.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C44E40">
                  <w:hyperlink r:id="rId8" w:anchor="nalogs" w:history="1">
                    <w:r w:rsidR="000E6D8D">
                      <w:rPr>
                        <w:color w:val="FF0000"/>
                        <w:u w:val="single"/>
                      </w:rPr>
                      <w:t>10 003</w:t>
                    </w:r>
                  </w:hyperlink>
                  <w:r w:rsidR="000E6D8D">
                    <w:rPr>
                      <w:color w:val="FF0000"/>
                    </w:rPr>
                    <w:t> руб.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t>14.8 % (выше среднеотраслевых на 2.9 %)  </w:t>
                  </w:r>
                </w:p>
              </w:tc>
            </w:tr>
            <w:tr w:rsidR="00C44E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color w:val="FF8C00"/>
                    </w:rPr>
                    <w:t xml:space="preserve"> 2018: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C44E40">
                  <w:hyperlink r:id="rId9" w:anchor="nalogs" w:history="1">
                    <w:r w:rsidR="000E6D8D">
                      <w:rPr>
                        <w:color w:val="00008B"/>
                        <w:u w:val="single"/>
                      </w:rPr>
                      <w:t>12 243 429</w:t>
                    </w:r>
                  </w:hyperlink>
                  <w:r w:rsidR="000E6D8D">
                    <w:t> руб.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C44E40">
                  <w:hyperlink r:id="rId10" w:anchor="nalogs" w:history="1">
                    <w:r w:rsidR="000E6D8D">
                      <w:rPr>
                        <w:color w:val="FF0000"/>
                        <w:u w:val="single"/>
                      </w:rPr>
                      <w:t>385</w:t>
                    </w:r>
                  </w:hyperlink>
                  <w:r w:rsidR="000E6D8D">
                    <w:rPr>
                      <w:color w:val="FF0000"/>
                    </w:rPr>
                    <w:t> руб.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t>4.8 % (ниже среднеотраслевых на 5.6 %)  </w:t>
                  </w:r>
                </w:p>
              </w:tc>
            </w:tr>
            <w:tr w:rsidR="00C44E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color w:val="FF8C00"/>
                    </w:rPr>
                    <w:t xml:space="preserve"> 2017: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C44E40">
                  <w:hyperlink r:id="rId11" w:anchor="nalogs" w:history="1">
                    <w:r w:rsidR="000E6D8D">
                      <w:rPr>
                        <w:color w:val="00008B"/>
                        <w:u w:val="single"/>
                      </w:rPr>
                      <w:t>2 841 947</w:t>
                    </w:r>
                  </w:hyperlink>
                  <w:r w:rsidR="000E6D8D">
                    <w:t> руб.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t>–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t>2.4 % (ниже среднеотраслевых на 7.8 %)  </w:t>
                  </w:r>
                </w:p>
              </w:tc>
            </w:tr>
          </w:tbl>
          <w:p w:rsidR="00C44E40" w:rsidRDefault="00C44E40"/>
        </w:tc>
      </w:tr>
      <w:tr w:rsidR="00C44E40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Финансы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560"/>
              <w:gridCol w:w="1654"/>
              <w:gridCol w:w="3846"/>
            </w:tblGrid>
            <w:tr w:rsidR="00C44E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i/>
                      <w:iCs/>
                    </w:rPr>
                    <w:t>Год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i/>
                      <w:iCs/>
                    </w:rPr>
                    <w:t>Доходы: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i/>
                      <w:iCs/>
                    </w:rPr>
                    <w:t>Рентабельность:</w:t>
                  </w:r>
                  <w:r>
                    <w:t xml:space="preserve">   </w:t>
                  </w:r>
                </w:p>
              </w:tc>
            </w:tr>
            <w:tr w:rsidR="00C44E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color w:val="FF8C00"/>
                    </w:rPr>
                    <w:lastRenderedPageBreak/>
                    <w:t xml:space="preserve"> 2019: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b/>
                      <w:bCs/>
                      <w:color w:val="856BE7"/>
                    </w:rPr>
                    <w:t>246 503 тыс. руб.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color w:val="008000"/>
                    </w:rPr>
                    <w:t xml:space="preserve">0.9 % </w:t>
                  </w:r>
                  <w:r>
                    <w:t>(ниже среднеотраслевых на 6.1 %)</w:t>
                  </w:r>
                </w:p>
              </w:tc>
            </w:tr>
            <w:tr w:rsidR="00C44E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color w:val="FF8C00"/>
                    </w:rPr>
                    <w:t xml:space="preserve"> 2018: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b/>
                      <w:bCs/>
                      <w:color w:val="856BE7"/>
                    </w:rPr>
                    <w:t>252 993 тыс. руб.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color w:val="008000"/>
                    </w:rPr>
                    <w:t xml:space="preserve">4.9 % </w:t>
                  </w:r>
                  <w:r>
                    <w:t>(ниже среднеотраслевых на 1.2 %)</w:t>
                  </w:r>
                </w:p>
              </w:tc>
            </w:tr>
            <w:tr w:rsidR="00C44E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color w:val="FF8C00"/>
                    </w:rPr>
                    <w:t xml:space="preserve"> 2017: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b/>
                      <w:bCs/>
                      <w:color w:val="856BE7"/>
                    </w:rPr>
                    <w:t>119 687 тыс. руб.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C44E40" w:rsidRDefault="000E6D8D">
                  <w:r>
                    <w:rPr>
                      <w:color w:val="008000"/>
                    </w:rPr>
                    <w:t xml:space="preserve">10.6 % </w:t>
                  </w:r>
                  <w:r>
                    <w:t>(выше среднеотраслевых на 3.4 %)</w:t>
                  </w:r>
                </w:p>
              </w:tc>
            </w:tr>
          </w:tbl>
          <w:p w:rsidR="00C44E40" w:rsidRDefault="00C44E40"/>
        </w:tc>
      </w:tr>
      <w:tr w:rsidR="00C44E40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lastRenderedPageBreak/>
              <w:t>Участие в консолидированной группе налогоплательщиков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color w:val="FF8C00"/>
              </w:rPr>
              <w:t xml:space="preserve">2020 год: </w:t>
            </w:r>
            <w:r>
              <w:t>Нет</w:t>
            </w:r>
          </w:p>
          <w:p w:rsidR="00C44E40" w:rsidRDefault="000E6D8D">
            <w:r>
              <w:rPr>
                <w:color w:val="FF8C00"/>
              </w:rPr>
              <w:t xml:space="preserve"> 2019: </w:t>
            </w:r>
            <w:r>
              <w:t>Нет</w:t>
            </w:r>
          </w:p>
          <w:p w:rsidR="00C44E40" w:rsidRDefault="000E6D8D">
            <w:r>
              <w:rPr>
                <w:color w:val="FF8C00"/>
              </w:rPr>
              <w:t xml:space="preserve"> 2018: </w:t>
            </w:r>
            <w:r>
              <w:t>Нет</w:t>
            </w:r>
          </w:p>
          <w:p w:rsidR="00C44E40" w:rsidRDefault="000E6D8D">
            <w:r>
              <w:rPr>
                <w:color w:val="FF8C00"/>
              </w:rPr>
              <w:t xml:space="preserve"> 2017: </w:t>
            </w:r>
            <w:r>
              <w:t>Нет</w:t>
            </w:r>
          </w:p>
        </w:tc>
      </w:tr>
      <w:tr w:rsidR="00C44E40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Статус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color w:val="FF8C00"/>
              </w:rPr>
              <w:t xml:space="preserve">На 19.10.2020: </w:t>
            </w:r>
            <w:r>
              <w:rPr>
                <w:sz w:val="15"/>
                <w:szCs w:val="15"/>
              </w:rPr>
              <w:t>В отношении юридического лица в деле о несостоятельности (банкротстве) введено наблюдение</w:t>
            </w:r>
          </w:p>
          <w:p w:rsidR="00C44E40" w:rsidRDefault="000E6D8D">
            <w:r>
              <w:rPr>
                <w:color w:val="FF8C00"/>
              </w:rPr>
              <w:t xml:space="preserve"> с 16.01.2015 по 18.10.2020: </w:t>
            </w:r>
            <w:r>
              <w:t>Действующее</w:t>
            </w:r>
          </w:p>
        </w:tc>
      </w:tr>
    </w:tbl>
    <w:p w:rsidR="00C44E40" w:rsidRDefault="00C44E40"/>
    <w:p w:rsidR="00C44E40" w:rsidRDefault="00C44E40"/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t>Действующие учредители</w:t>
      </w:r>
    </w:p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6270"/>
        <w:gridCol w:w="1000"/>
        <w:gridCol w:w="1700"/>
        <w:gridCol w:w="600"/>
        <w:gridCol w:w="1200"/>
      </w:tblGrid>
      <w:tr w:rsidR="00C44E40">
        <w:trPr>
          <w:trHeight w:val="10"/>
        </w:trPr>
        <w:tc>
          <w:tcPr>
            <w:tcW w:w="6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Учредитель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Тип</w:t>
            </w:r>
          </w:p>
        </w:tc>
        <w:tc>
          <w:tcPr>
            <w:tcW w:w="17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Сумма УК, руб.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Период</w:t>
            </w:r>
          </w:p>
        </w:tc>
      </w:tr>
      <w:tr w:rsidR="00C44E40">
        <w:trPr>
          <w:trHeight w:val="10"/>
        </w:trPr>
        <w:tc>
          <w:tcPr>
            <w:tcW w:w="6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hyperlink r:id="rId12" w:history="1">
              <w:r w:rsidR="000E6D8D">
                <w:rPr>
                  <w:color w:val="00008B"/>
                  <w:sz w:val="21"/>
                  <w:szCs w:val="21"/>
                  <w:u w:val="single"/>
                </w:rPr>
                <w:t>Каганцов Александр Леонидович</w:t>
              </w:r>
            </w:hyperlink>
            <w:r w:rsidR="000E6D8D">
              <w:br/>
              <w:t>ИННФЛ 781075319340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ФЛ</w:t>
            </w:r>
          </w:p>
        </w:tc>
        <w:tc>
          <w:tcPr>
            <w:tcW w:w="17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10 000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100</w:t>
            </w:r>
          </w:p>
        </w:tc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 xml:space="preserve">по </w:t>
            </w:r>
            <w:proofErr w:type="spellStart"/>
            <w:r>
              <w:t>н.вр</w:t>
            </w:r>
            <w:proofErr w:type="spellEnd"/>
            <w:r>
              <w:t>.</w:t>
            </w:r>
          </w:p>
        </w:tc>
      </w:tr>
    </w:tbl>
    <w:p w:rsidR="00C44E40" w:rsidRDefault="00C44E40"/>
    <w:p w:rsidR="00C44E40" w:rsidRDefault="00C44E40"/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t>Виды деятельности</w:t>
      </w:r>
    </w:p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9270"/>
        <w:gridCol w:w="1500"/>
      </w:tblGrid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Наименование вида деятельности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Код ОКВЭД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</w:rPr>
              <w:t>Строительство жилых и нежилых зданий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41.20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Предоставление услуг в области растениеводства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01.61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Строительство автомобильных дорог и автомагистралей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42.11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42.21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Строительство местных линий электропередачи и связи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42.22.2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Строительство прочих инженерных сооружений, не включенных в другие группировки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42.99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Разборка и снос зданий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43.11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Расчистка территории строительной площадки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43.12.1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Производство земляных работ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43.12.3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Производство электромонтажных работ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43.21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43.22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Производство прочих строительно-монтажных работ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43.29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Производст</w:t>
            </w:r>
            <w:r>
              <w:t>во штукатурных работ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43.31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Работы столярные и плотничные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43.32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Работы по устройству покрытий полов и облицовке стен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43.33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Производство малярных и стекольных работ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43.34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Производство малярных работ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43.34.1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Производство стекольных работ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43.34.2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Производство прочих отделочных и завершающих работ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43.39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Производство кровельных работ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43.91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43.99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Работы гидроизоляционные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43.99.1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Работы по установке строительных лесов и подмостей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43.99.2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Работы бетонные и железобетонные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43.99.4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Работы по монтажу стальных строительных конструкций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43.99.5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Работы каменные и кирпичные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43.99.6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Работы по сборке и монтажу сборных конструкций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43.99.7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lastRenderedPageBreak/>
              <w:t>Работы строительные специализированные, не включенные в другие группировки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43.99.9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46.73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Торговля розничная санитарно-техническим оборудованием в специализи</w:t>
            </w:r>
            <w:r>
              <w:t>рованных магазинах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47.52.5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47.52.7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Торговля розничная осветительными приборами в специализированных магазинах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47.59.3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Торговля розничная кн</w:t>
            </w:r>
            <w:r>
              <w:t>игами в специализированных магазинах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47.61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Торговля розничная газетами и журналами в специализированных магазинах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47.62.1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Издание газет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58.13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Издание журналов и периодических изданий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58.14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Покупка и продажа собственного недвижимого имущества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68.10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Аренда и лизинг легковых автомобилей и легких автотранспортных средств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77.11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Деятельность по чистке и уборке прочая, не включенная в другие группировки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81.29.9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 xml:space="preserve">Деятельность </w:t>
            </w:r>
            <w:proofErr w:type="spellStart"/>
            <w:r>
              <w:t>физкультурн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оздоровительная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96.04</w:t>
            </w:r>
          </w:p>
        </w:tc>
      </w:tr>
      <w:tr w:rsidR="00C44E40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96.09</w:t>
            </w:r>
          </w:p>
        </w:tc>
      </w:tr>
    </w:tbl>
    <w:p w:rsidR="00C44E40" w:rsidRDefault="00C44E40"/>
    <w:p w:rsidR="00C44E40" w:rsidRDefault="00C44E40"/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t>Налоги  (2019 год)</w:t>
      </w:r>
    </w:p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4770"/>
        <w:gridCol w:w="1500"/>
        <w:gridCol w:w="1500"/>
        <w:gridCol w:w="1500"/>
        <w:gridCol w:w="1500"/>
      </w:tblGrid>
      <w:tr w:rsidR="00C44E40">
        <w:trPr>
          <w:trHeight w:val="10"/>
        </w:trPr>
        <w:tc>
          <w:tcPr>
            <w:tcW w:w="47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Наименование налога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Сумма налога, руб.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Недоимка, руб.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Пени, руб.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Штраф, руб.</w:t>
            </w:r>
          </w:p>
        </w:tc>
      </w:tr>
      <w:tr w:rsidR="00C44E40">
        <w:trPr>
          <w:trHeight w:val="10"/>
        </w:trPr>
        <w:tc>
          <w:tcPr>
            <w:tcW w:w="4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1 021 777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</w:tr>
      <w:tr w:rsidR="00C44E40">
        <w:trPr>
          <w:trHeight w:val="10"/>
        </w:trPr>
        <w:tc>
          <w:tcPr>
            <w:tcW w:w="4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Страховые и другие взносы на обязательное пенсионное страхование, зачисляемые в Пенсионный фонд Российской Федерации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4 592 709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</w:tr>
      <w:tr w:rsidR="00C44E40">
        <w:trPr>
          <w:trHeight w:val="10"/>
        </w:trPr>
        <w:tc>
          <w:tcPr>
            <w:tcW w:w="4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43</w:t>
            </w:r>
            <w:r>
              <w:t>9 362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</w:tr>
      <w:tr w:rsidR="00C44E40">
        <w:trPr>
          <w:trHeight w:val="10"/>
        </w:trPr>
        <w:tc>
          <w:tcPr>
            <w:tcW w:w="4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Налог на добавленную стоимость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28 328 895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</w:tr>
      <w:tr w:rsidR="00C44E40">
        <w:trPr>
          <w:trHeight w:val="10"/>
        </w:trPr>
        <w:tc>
          <w:tcPr>
            <w:tcW w:w="4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Налог на прибыль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2 219 194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</w:tr>
      <w:tr w:rsidR="00C44E40">
        <w:trPr>
          <w:trHeight w:val="10"/>
        </w:trPr>
        <w:tc>
          <w:tcPr>
            <w:tcW w:w="4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Транспортный налог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540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</w:tr>
      <w:tr w:rsidR="00C44E40">
        <w:trPr>
          <w:trHeight w:val="10"/>
        </w:trPr>
        <w:tc>
          <w:tcPr>
            <w:tcW w:w="4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Налог на имущество организаций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</w:tr>
      <w:tr w:rsidR="00C44E40">
        <w:trPr>
          <w:trHeight w:val="10"/>
        </w:trPr>
        <w:tc>
          <w:tcPr>
            <w:tcW w:w="4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 xml:space="preserve">НЕНАЛОГОВЫЕ ДОХОДЫ, </w:t>
            </w:r>
            <w:proofErr w:type="spellStart"/>
            <w:r>
              <w:t>администрируемые</w:t>
            </w:r>
            <w:proofErr w:type="spellEnd"/>
            <w:r>
              <w:t xml:space="preserve"> налоговыми органами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</w:tr>
      <w:tr w:rsidR="00C44E40">
        <w:trPr>
          <w:trHeight w:val="10"/>
        </w:trPr>
        <w:tc>
          <w:tcPr>
            <w:tcW w:w="4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1 273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</w:tr>
      <w:tr w:rsidR="00C44E40">
        <w:trPr>
          <w:trHeight w:val="10"/>
        </w:trPr>
        <w:tc>
          <w:tcPr>
            <w:tcW w:w="4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Страховые и другие взносы на обязательное пенсионное страхование, зачисляемые в Пенсионный фонд Российской Федерации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8 345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</w:tr>
      <w:tr w:rsidR="00C44E40">
        <w:trPr>
          <w:trHeight w:val="10"/>
        </w:trPr>
        <w:tc>
          <w:tcPr>
            <w:tcW w:w="4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Налог на доходы физических лиц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385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</w:tr>
      <w:tr w:rsidR="00C44E40">
        <w:trPr>
          <w:trHeight w:val="10"/>
        </w:trPr>
        <w:tc>
          <w:tcPr>
            <w:tcW w:w="47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</w:rPr>
              <w:t>ВСЕГО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36 602 477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385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0</w:t>
            </w:r>
          </w:p>
        </w:tc>
      </w:tr>
    </w:tbl>
    <w:p w:rsidR="00C44E40" w:rsidRDefault="00C44E40"/>
    <w:p w:rsidR="00C44E40" w:rsidRDefault="00C44E40"/>
    <w:p w:rsidR="00C44E40" w:rsidRDefault="00C44E40">
      <w:pPr>
        <w:sectPr w:rsidR="00C44E40">
          <w:headerReference w:type="default" r:id="rId13"/>
          <w:footerReference w:type="default" r:id="rId14"/>
          <w:pgSz w:w="11905" w:h="16837"/>
          <w:pgMar w:top="1133" w:right="566" w:bottom="283" w:left="566" w:header="720" w:footer="283" w:gutter="0"/>
          <w:cols w:space="720"/>
        </w:sectPr>
      </w:pPr>
    </w:p>
    <w:p w:rsidR="00C44E40" w:rsidRDefault="000E6D8D">
      <w:r>
        <w:rPr>
          <w:b/>
          <w:bCs/>
          <w:sz w:val="28"/>
          <w:szCs w:val="28"/>
        </w:rPr>
        <w:lastRenderedPageBreak/>
        <w:t>II. Финансовая отчетность</w:t>
      </w:r>
    </w:p>
    <w:p w:rsidR="00C44E40" w:rsidRDefault="00C44E40">
      <w:pPr>
        <w:jc w:val="center"/>
      </w:pPr>
      <w:r>
        <w:pict>
          <v:shape id="_x0000_s1035" type="#_x0000_t32" style="width:785pt;height:0;mso-position-horizontal-relative:char;mso-position-vertical-relative:line"/>
        </w:pict>
      </w:r>
    </w:p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t>Балансы (тыс. руб.)</w:t>
      </w:r>
    </w:p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5000"/>
        <w:gridCol w:w="800"/>
        <w:gridCol w:w="1635"/>
        <w:gridCol w:w="1635"/>
        <w:gridCol w:w="1635"/>
        <w:gridCol w:w="1635"/>
        <w:gridCol w:w="1635"/>
        <w:gridCol w:w="1635"/>
      </w:tblGrid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Строка баланса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2019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2020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C44E40" w:rsidRDefault="000E6D8D">
            <w:r>
              <w:rPr>
                <w:b/>
                <w:bCs/>
                <w:shd w:val="clear" w:color="auto" w:fill="D7EFBD"/>
              </w:rPr>
              <w:t>Итого по разделу I (ВНЕОБОРОТНЫЕ АКТИВЫ)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hd w:val="clear" w:color="auto" w:fill="D7EFBD"/>
              </w:rPr>
              <w:t>1100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620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856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798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0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Основные средства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1150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620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856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798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C44E40" w:rsidRDefault="000E6D8D">
            <w:r>
              <w:rPr>
                <w:b/>
                <w:bCs/>
                <w:shd w:val="clear" w:color="auto" w:fill="D7EFBD"/>
              </w:rPr>
              <w:t>Итого по разделу II (ОБОРОТНЫЕ АКТИВЫ)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hd w:val="clear" w:color="auto" w:fill="D7EFBD"/>
              </w:rPr>
              <w:t>1200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18 148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19 345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131 472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176 359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175 864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183 296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Запасы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1210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352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361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28 662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44 830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31 910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Дебиторская задолженность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1230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15 201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14 816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90 450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130 985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143 828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182 783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Денежные средства и денежные эквиваленты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1250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2 595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4 168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12 360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544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126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513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C44E40" w:rsidRDefault="000E6D8D">
            <w:r>
              <w:rPr>
                <w:b/>
                <w:bCs/>
                <w:shd w:val="clear" w:color="auto" w:fill="BDDCEF"/>
              </w:rPr>
              <w:t>БАЛАНС (актив)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hd w:val="clear" w:color="auto" w:fill="BDDCEF"/>
              </w:rPr>
              <w:t>1600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18 147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19 345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132 092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177 215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176 660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183 296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r>
              <w:rPr>
                <w:b/>
                <w:bCs/>
                <w:shd w:val="clear" w:color="auto" w:fill="F1DBC5"/>
              </w:rPr>
              <w:t>Итого по разделу III (КАПИТАЛ И РЕЗЕРВЫ)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hd w:val="clear" w:color="auto" w:fill="F1DBC5"/>
              </w:rPr>
              <w:t>1300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613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1 370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11 171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11 523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2 589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2 687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r>
              <w:rPr>
                <w:b/>
                <w:bCs/>
                <w:shd w:val="clear" w:color="auto" w:fill="F1DBC5"/>
              </w:rPr>
              <w:t>Итого по разделу IV (ДОЛГОСРОЧНЫЕ ОБЯЗАТЕЛЬСТВА)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hd w:val="clear" w:color="auto" w:fill="F1DBC5"/>
              </w:rPr>
              <w:t>1400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439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662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Заёмные средства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1410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439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662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r>
              <w:rPr>
                <w:b/>
                <w:bCs/>
                <w:shd w:val="clear" w:color="auto" w:fill="F1DBC5"/>
              </w:rPr>
              <w:t>Итого по разделу V (КРАТКОСРОЧНЫЕ ОБЯЗАТЕЛЬСТВА)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hd w:val="clear" w:color="auto" w:fill="F1DBC5"/>
              </w:rPr>
              <w:t>1500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17 534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17 975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120 482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165 030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174 021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180 609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Заёмные средства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1510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1 000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578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1 519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Кредиторская задолженность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1520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17 534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17 975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120 482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164 030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173 443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179 029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Прочие обязательства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1550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61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C44E40" w:rsidRDefault="000E6D8D">
            <w:r>
              <w:rPr>
                <w:b/>
                <w:bCs/>
                <w:shd w:val="clear" w:color="auto" w:fill="BDDCEF"/>
              </w:rPr>
              <w:t>БАЛАНС (пассив)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hd w:val="clear" w:color="auto" w:fill="BDDCEF"/>
              </w:rPr>
              <w:t>1700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18 147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19 345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132 092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177 215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176 610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183 296</w:t>
            </w:r>
          </w:p>
        </w:tc>
      </w:tr>
    </w:tbl>
    <w:p w:rsidR="00C44E40" w:rsidRDefault="00C44E40"/>
    <w:p w:rsidR="00C44E40" w:rsidRDefault="00C44E40"/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t>Отчет о финансовых результатах (тыс. руб.)</w:t>
      </w:r>
    </w:p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5000"/>
        <w:gridCol w:w="800"/>
        <w:gridCol w:w="1635"/>
        <w:gridCol w:w="1635"/>
        <w:gridCol w:w="1635"/>
        <w:gridCol w:w="1635"/>
        <w:gridCol w:w="1635"/>
        <w:gridCol w:w="1635"/>
      </w:tblGrid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Строка баланса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2019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2020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C44E40" w:rsidRDefault="000E6D8D">
            <w:r>
              <w:rPr>
                <w:shd w:val="clear" w:color="auto" w:fill="A79DCC"/>
              </w:rPr>
              <w:t>Выручка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C44E40" w:rsidRDefault="000E6D8D">
            <w:pPr>
              <w:jc w:val="center"/>
            </w:pPr>
            <w:r>
              <w:rPr>
                <w:shd w:val="clear" w:color="auto" w:fill="A79DCC"/>
              </w:rPr>
              <w:t>2110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C44E40" w:rsidRDefault="000E6D8D">
            <w:pPr>
              <w:jc w:val="right"/>
            </w:pPr>
            <w:r>
              <w:rPr>
                <w:shd w:val="clear" w:color="auto" w:fill="A79DCC"/>
              </w:rPr>
              <w:t>66 489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C44E40" w:rsidRDefault="000E6D8D">
            <w:pPr>
              <w:jc w:val="right"/>
            </w:pPr>
            <w:r>
              <w:rPr>
                <w:shd w:val="clear" w:color="auto" w:fill="A79DCC"/>
              </w:rPr>
              <w:t>60 074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C44E40" w:rsidRDefault="000E6D8D">
            <w:pPr>
              <w:jc w:val="right"/>
            </w:pPr>
            <w:r>
              <w:rPr>
                <w:shd w:val="clear" w:color="auto" w:fill="A79DCC"/>
              </w:rPr>
              <w:t>119 074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C44E40" w:rsidRDefault="000E6D8D">
            <w:pPr>
              <w:jc w:val="right"/>
            </w:pPr>
            <w:r>
              <w:rPr>
                <w:shd w:val="clear" w:color="auto" w:fill="A79DCC"/>
              </w:rPr>
              <w:t>210 466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C44E40" w:rsidRDefault="000E6D8D">
            <w:pPr>
              <w:jc w:val="right"/>
            </w:pPr>
            <w:r>
              <w:rPr>
                <w:shd w:val="clear" w:color="auto" w:fill="A79DCC"/>
              </w:rPr>
              <w:t>238 854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C44E40" w:rsidRDefault="000E6D8D">
            <w:pPr>
              <w:jc w:val="right"/>
            </w:pPr>
            <w:r>
              <w:rPr>
                <w:shd w:val="clear" w:color="auto" w:fill="A79DCC"/>
              </w:rPr>
              <w:t>48 083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Себестоимость продаж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2120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66 646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59 243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106 454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204 417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224 858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54 173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</w:rPr>
              <w:t>Валовая прибыль (убыток)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2100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color w:val="FF0000"/>
              </w:rPr>
              <w:t>-157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831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12 620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6 049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13 996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color w:val="FF0000"/>
              </w:rPr>
              <w:t>-6 090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</w:rPr>
              <w:t>Прибыль (убыток) от продаж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2200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color w:val="FF0000"/>
              </w:rPr>
              <w:t>-157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831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12 620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6 049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13 996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  <w:color w:val="FF0000"/>
              </w:rPr>
              <w:t>-6 090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Прочие доходы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2340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1 210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642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613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42 527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7 649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9 789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Прочие расходы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2350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440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103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543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36 252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19 699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3 576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</w:rPr>
              <w:lastRenderedPageBreak/>
              <w:t>Прибыль (убыток) до налогообложения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2300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613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1 370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12 690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12 324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1 946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123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Текущий налог на прибыль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2410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2 450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2 461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933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24</w:t>
            </w:r>
          </w:p>
        </w:tc>
      </w:tr>
      <w:tr w:rsidR="00C44E40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</w:rPr>
              <w:t>Чистая прибыль (убыток)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2400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613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1 370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10 240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9 863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1 013</w:t>
            </w:r>
          </w:p>
        </w:tc>
        <w:tc>
          <w:tcPr>
            <w:tcW w:w="163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99</w:t>
            </w:r>
          </w:p>
        </w:tc>
      </w:tr>
    </w:tbl>
    <w:p w:rsidR="00C44E40" w:rsidRDefault="00C44E40"/>
    <w:p w:rsidR="00C44E40" w:rsidRDefault="00C44E40"/>
    <w:p w:rsidR="00C44E40" w:rsidRDefault="00C44E40">
      <w:pPr>
        <w:sectPr w:rsidR="00C44E40">
          <w:headerReference w:type="default" r:id="rId15"/>
          <w:footerReference w:type="default" r:id="rId16"/>
          <w:pgSz w:w="16837" w:h="11905" w:orient="landscape"/>
          <w:pgMar w:top="1133" w:right="566" w:bottom="283" w:left="566" w:header="720" w:footer="283" w:gutter="0"/>
          <w:cols w:space="720"/>
        </w:sectPr>
      </w:pPr>
    </w:p>
    <w:p w:rsidR="00C44E40" w:rsidRDefault="000E6D8D">
      <w:r>
        <w:rPr>
          <w:b/>
          <w:bCs/>
          <w:sz w:val="28"/>
          <w:szCs w:val="28"/>
        </w:rPr>
        <w:lastRenderedPageBreak/>
        <w:t>III. Проверки</w:t>
      </w:r>
    </w:p>
    <w:p w:rsidR="00C44E40" w:rsidRDefault="00C44E40">
      <w:pPr>
        <w:jc w:val="center"/>
      </w:pPr>
      <w:r>
        <w:pict>
          <v:shape id="_x0000_s1034" type="#_x0000_t32" style="width:535pt;height:0;mso-position-horizontal-relative:char;mso-position-vertical-relative:line"/>
        </w:pict>
      </w:r>
    </w:p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t>Нефинансовые проверки</w:t>
      </w:r>
    </w:p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5385"/>
        <w:gridCol w:w="5385"/>
      </w:tblGrid>
      <w:tr w:rsidR="00C44E40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Позитивные факторы</w: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Факторы риска</w:t>
            </w:r>
          </w:p>
        </w:tc>
      </w:tr>
      <w:tr w:rsidR="00C44E40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color w:val="006400"/>
              </w:rPr>
              <w:t>• В реестре МСП (</w:t>
            </w:r>
            <w:proofErr w:type="spellStart"/>
            <w:r>
              <w:rPr>
                <w:color w:val="006400"/>
              </w:rPr>
              <w:t>микропредприятие</w:t>
            </w:r>
            <w:proofErr w:type="spellEnd"/>
            <w:r>
              <w:rPr>
                <w:color w:val="006400"/>
              </w:rPr>
              <w:t>)</w: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color w:val="FF0000"/>
              </w:rPr>
              <w:t>• В отношении юридического лица в деле о несостоятельности (банкротстве) введено наблюдение</w:t>
            </w:r>
            <w:r>
              <w:br/>
            </w:r>
            <w:r>
              <w:rPr>
                <w:color w:val="FF0000"/>
              </w:rPr>
              <w:t>• Блокировка счета (от 21.03.2019, Ф-Л БАНКА ГПБ (АО) "СЕВЕРО-ЗАПАДНЫЙ")</w:t>
            </w:r>
            <w:r>
              <w:br/>
            </w:r>
            <w:r>
              <w:rPr>
                <w:color w:val="FF0000"/>
              </w:rPr>
              <w:t>• Признаки банкротства (намерение кредитора обратиться в суд) - ООО "ОРБИТА" (от 2019-12-16)</w:t>
            </w:r>
            <w:r>
              <w:br/>
            </w:r>
            <w:r>
              <w:rPr>
                <w:color w:val="FF0000"/>
              </w:rPr>
              <w:t>• ФССП: найдено 10 исп. пр.</w:t>
            </w:r>
          </w:p>
        </w:tc>
      </w:tr>
    </w:tbl>
    <w:p w:rsidR="00C44E40" w:rsidRDefault="00C44E40"/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3590"/>
        <w:gridCol w:w="3590"/>
        <w:gridCol w:w="3590"/>
      </w:tblGrid>
      <w:tr w:rsidR="00C44E40">
        <w:trPr>
          <w:trHeight w:val="10"/>
        </w:trPr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ФССП</w:t>
            </w:r>
          </w:p>
        </w:tc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Арбитражи</w:t>
            </w:r>
          </w:p>
        </w:tc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РНП</w:t>
            </w:r>
          </w:p>
        </w:tc>
      </w:tr>
      <w:tr w:rsidR="00C44E40">
        <w:trPr>
          <w:trHeight w:val="10"/>
        </w:trPr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900"/>
              <w:gridCol w:w="1197"/>
              <w:gridCol w:w="1391"/>
            </w:tblGrid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Кол-во ИП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Сумма, тыс. руб.</w:t>
                  </w: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51 366</w:t>
                  </w: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991</w:t>
                  </w: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146</w:t>
                  </w: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right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52 503</w:t>
                  </w:r>
                </w:p>
              </w:tc>
            </w:tr>
          </w:tbl>
          <w:p w:rsidR="00C44E40" w:rsidRDefault="00C44E40"/>
        </w:tc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860"/>
              <w:gridCol w:w="1294"/>
              <w:gridCol w:w="1334"/>
            </w:tblGrid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Кол-во дел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Сумма, тыс. руб.</w:t>
                  </w: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Истец</w:t>
                  </w:r>
                </w:p>
              </w:tc>
              <w:tc>
                <w:tcPr>
                  <w:tcW w:w="1600" w:type="dxa"/>
                </w:tcPr>
                <w:p w:rsidR="00C44E40" w:rsidRDefault="00C44E40">
                  <w:pPr>
                    <w:jc w:val="center"/>
                  </w:pP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367</w:t>
                  </w: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10 063</w:t>
                  </w: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9 759</w:t>
                  </w: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53 576</w:t>
                  </w: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9 733</w:t>
                  </w: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right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83 498</w:t>
                  </w: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Ответчик</w:t>
                  </w:r>
                </w:p>
              </w:tc>
              <w:tc>
                <w:tcPr>
                  <w:tcW w:w="1600" w:type="dxa"/>
                </w:tcPr>
                <w:p w:rsidR="00C44E40" w:rsidRDefault="00C44E40">
                  <w:pPr>
                    <w:jc w:val="center"/>
                  </w:pP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1 952</w:t>
                  </w: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160 289</w:t>
                  </w: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111 897</w:t>
                  </w: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right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274 142</w:t>
                  </w: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ТретьеЛицо</w:t>
                  </w:r>
                  <w:proofErr w:type="spellEnd"/>
                </w:p>
              </w:tc>
              <w:tc>
                <w:tcPr>
                  <w:tcW w:w="1600" w:type="dxa"/>
                </w:tcPr>
                <w:p w:rsidR="00C44E40" w:rsidRDefault="00C44E40">
                  <w:pPr>
                    <w:jc w:val="center"/>
                  </w:pP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42 567</w:t>
                  </w: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right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42 567</w:t>
                  </w: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ИноеЛицо</w:t>
                  </w:r>
                  <w:proofErr w:type="spellEnd"/>
                </w:p>
              </w:tc>
              <w:tc>
                <w:tcPr>
                  <w:tcW w:w="1600" w:type="dxa"/>
                </w:tcPr>
                <w:p w:rsidR="00C44E40" w:rsidRDefault="00C44E40">
                  <w:pPr>
                    <w:jc w:val="center"/>
                  </w:pP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4 620</w:t>
                  </w: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181 005</w:t>
                  </w:r>
                </w:p>
              </w:tc>
            </w:tr>
            <w:tr w:rsidR="00C44E40">
              <w:tc>
                <w:tcPr>
                  <w:tcW w:w="10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00" w:type="dxa"/>
                </w:tcPr>
                <w:p w:rsidR="00C44E40" w:rsidRDefault="000E6D8D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600" w:type="dxa"/>
                </w:tcPr>
                <w:p w:rsidR="00C44E40" w:rsidRDefault="000E6D8D">
                  <w:pPr>
                    <w:jc w:val="right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185 625</w:t>
                  </w:r>
                </w:p>
              </w:tc>
            </w:tr>
          </w:tbl>
          <w:p w:rsidR="00C44E40" w:rsidRDefault="00C44E40"/>
        </w:tc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006400"/>
              </w:rPr>
              <w:t>В РНП отсутствует</w:t>
            </w:r>
          </w:p>
        </w:tc>
      </w:tr>
    </w:tbl>
    <w:p w:rsidR="00C44E40" w:rsidRDefault="00C44E40"/>
    <w:p w:rsidR="00C44E40" w:rsidRDefault="00C44E40"/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t>Финансовые проверки по отчетности Росстата</w:t>
      </w:r>
    </w:p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5385"/>
        <w:gridCol w:w="5385"/>
      </w:tblGrid>
      <w:tr w:rsidR="00C44E40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Позитивные факторы</w: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Факторы риска</w:t>
            </w:r>
          </w:p>
        </w:tc>
      </w:tr>
      <w:tr w:rsidR="00C44E40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i/>
                <w:iCs/>
              </w:rPr>
              <w:t>Отсутствуют</w: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color w:val="FF0000"/>
              </w:rPr>
              <w:t xml:space="preserve">• Отсутствие </w:t>
            </w:r>
            <w:proofErr w:type="spellStart"/>
            <w:r>
              <w:rPr>
                <w:color w:val="FF0000"/>
              </w:rPr>
              <w:t>внеоборотных</w:t>
            </w:r>
            <w:proofErr w:type="spellEnd"/>
            <w:r>
              <w:rPr>
                <w:color w:val="FF0000"/>
              </w:rPr>
              <w:t xml:space="preserve"> активов и запасов</w:t>
            </w:r>
            <w:r>
              <w:br/>
            </w:r>
            <w:r>
              <w:rPr>
                <w:color w:val="FF0000"/>
              </w:rPr>
              <w:t>• Падение выручки</w:t>
            </w:r>
          </w:p>
        </w:tc>
      </w:tr>
    </w:tbl>
    <w:p w:rsidR="00C44E40" w:rsidRDefault="00C44E40"/>
    <w:p w:rsidR="00C44E40" w:rsidRDefault="00C44E40"/>
    <w:p w:rsidR="00C44E40" w:rsidRDefault="000E6D8D">
      <w:r>
        <w:rPr>
          <w:b/>
          <w:bCs/>
          <w:sz w:val="28"/>
          <w:szCs w:val="28"/>
        </w:rPr>
        <w:t>IV. Связи</w:t>
      </w:r>
    </w:p>
    <w:p w:rsidR="00C44E40" w:rsidRDefault="00C44E40">
      <w:pPr>
        <w:jc w:val="center"/>
      </w:pPr>
      <w:r>
        <w:pict>
          <v:shape id="_x0000_s1033" type="#_x0000_t32" style="width:535pt;height:0;mso-position-horizontal-relative:char;mso-position-vertical-relative:line"/>
        </w:pict>
      </w:r>
    </w:p>
    <w:p w:rsidR="00C44E40" w:rsidRDefault="000E6D8D">
      <w:r>
        <w:rPr>
          <w:b/>
          <w:bCs/>
          <w:sz w:val="24"/>
          <w:szCs w:val="24"/>
        </w:rPr>
        <w:t>Связи по руководителю</w:t>
      </w:r>
    </w:p>
    <w:p w:rsidR="00C44E40" w:rsidRDefault="00C44E40"/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t xml:space="preserve"> Каганцов Александр Леонидович (ИННФЛ 781075319340)</w:t>
      </w:r>
    </w:p>
    <w:tbl>
      <w:tblPr>
        <w:tblStyle w:val="borderedTableStyle"/>
        <w:tblW w:w="0" w:type="auto"/>
        <w:tblInd w:w="0" w:type="dxa"/>
        <w:tblLook w:val="04A0"/>
      </w:tblPr>
      <w:tblGrid>
        <w:gridCol w:w="7538"/>
        <w:gridCol w:w="3232"/>
      </w:tblGrid>
      <w:tr w:rsidR="00C44E40">
        <w:trPr>
          <w:trHeight w:val="10"/>
        </w:trPr>
        <w:tc>
          <w:tcPr>
            <w:tcW w:w="753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Связанное лицо</w:t>
            </w:r>
          </w:p>
        </w:tc>
        <w:tc>
          <w:tcPr>
            <w:tcW w:w="323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Причина связи</w:t>
            </w:r>
          </w:p>
        </w:tc>
      </w:tr>
      <w:tr w:rsidR="00C44E40">
        <w:trPr>
          <w:trHeight w:val="10"/>
        </w:trPr>
        <w:tc>
          <w:tcPr>
            <w:tcW w:w="753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hyperlink r:id="rId17" w:history="1">
              <w:r w:rsidR="000E6D8D">
                <w:rPr>
                  <w:color w:val="00008B"/>
                  <w:sz w:val="21"/>
                  <w:szCs w:val="21"/>
                  <w:u w:val="single"/>
                </w:rPr>
                <w:t>Каганцов Александр Леонидович</w:t>
              </w:r>
            </w:hyperlink>
            <w:r w:rsidR="000E6D8D">
              <w:br/>
            </w:r>
            <w:r w:rsidR="000E6D8D">
              <w:lastRenderedPageBreak/>
              <w:t>ОГРНИП 312784707600422 • ИННФЛ 781075319340</w:t>
            </w:r>
            <w:r w:rsidR="000E6D8D">
              <w:br/>
              <w:t xml:space="preserve">г. Санкт-Петербург, </w:t>
            </w:r>
            <w:r w:rsidR="000E6D8D">
              <w:br/>
              <w:t>Производство отделочных работ</w:t>
            </w:r>
            <w:proofErr w:type="gramStart"/>
            <w:r w:rsidR="000E6D8D">
              <w:br/>
            </w:r>
            <w:r w:rsidR="000E6D8D">
              <w:rPr>
                <w:sz w:val="15"/>
                <w:szCs w:val="15"/>
              </w:rPr>
              <w:t>П</w:t>
            </w:r>
            <w:proofErr w:type="gramEnd"/>
            <w:r w:rsidR="000E6D8D">
              <w:rPr>
                <w:sz w:val="15"/>
                <w:szCs w:val="15"/>
              </w:rPr>
              <w:t>рекратило деятельность</w:t>
            </w:r>
          </w:p>
        </w:tc>
        <w:tc>
          <w:tcPr>
            <w:tcW w:w="323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lastRenderedPageBreak/>
              <w:t>ИННИП</w:t>
            </w:r>
          </w:p>
        </w:tc>
      </w:tr>
      <w:tr w:rsidR="00C44E40">
        <w:trPr>
          <w:trHeight w:val="10"/>
        </w:trPr>
        <w:tc>
          <w:tcPr>
            <w:tcW w:w="753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hyperlink r:id="rId18" w:history="1">
              <w:r w:rsidR="000E6D8D">
                <w:rPr>
                  <w:color w:val="00008B"/>
                  <w:sz w:val="21"/>
                  <w:szCs w:val="21"/>
                  <w:u w:val="single"/>
                </w:rPr>
                <w:t>ООО "ОСК"</w:t>
              </w:r>
            </w:hyperlink>
            <w:r w:rsidR="000E6D8D">
              <w:br/>
              <w:t>ОГРН 1147847375818 • ИНН 7804543850</w:t>
            </w:r>
            <w:r w:rsidR="000E6D8D">
              <w:br/>
              <w:t xml:space="preserve">г. Санкт-Петербург, </w:t>
            </w:r>
            <w:proofErr w:type="spellStart"/>
            <w:r w:rsidR="000E6D8D">
              <w:t>пр-кт</w:t>
            </w:r>
            <w:proofErr w:type="spellEnd"/>
            <w:r w:rsidR="000E6D8D">
              <w:t xml:space="preserve"> Мечникова, д.40, пом.11</w:t>
            </w:r>
            <w:r w:rsidR="000E6D8D">
              <w:br/>
              <w:t>Строительство жилых и нежилых зданий</w:t>
            </w:r>
            <w:r w:rsidR="000E6D8D">
              <w:br/>
            </w:r>
            <w:r w:rsidR="000E6D8D">
              <w:rPr>
                <w:sz w:val="15"/>
                <w:szCs w:val="15"/>
              </w:rPr>
              <w:t>Действующее</w:t>
            </w:r>
          </w:p>
        </w:tc>
        <w:tc>
          <w:tcPr>
            <w:tcW w:w="323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ИНН учредителя (Каганцов Александр Леонидович, ИННФЛ: 781075319340)</w:t>
            </w:r>
          </w:p>
        </w:tc>
      </w:tr>
      <w:tr w:rsidR="00C44E40">
        <w:trPr>
          <w:trHeight w:val="10"/>
        </w:trPr>
        <w:tc>
          <w:tcPr>
            <w:tcW w:w="753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hyperlink r:id="rId19" w:history="1">
              <w:r w:rsidR="000E6D8D">
                <w:rPr>
                  <w:color w:val="00008B"/>
                  <w:sz w:val="21"/>
                  <w:szCs w:val="21"/>
                  <w:u w:val="single"/>
                </w:rPr>
                <w:t>ООО "НОРДЕКС"</w:t>
              </w:r>
            </w:hyperlink>
            <w:r w:rsidR="000E6D8D">
              <w:br/>
              <w:t>ОГРН 1157847009176 • ИНН 7806079009</w:t>
            </w:r>
            <w:r w:rsidR="000E6D8D">
              <w:br/>
              <w:t xml:space="preserve">г. Санкт-Петербург, </w:t>
            </w:r>
            <w:proofErr w:type="spellStart"/>
            <w:r w:rsidR="000E6D8D">
              <w:t>пр-кт</w:t>
            </w:r>
            <w:proofErr w:type="spellEnd"/>
            <w:r w:rsidR="000E6D8D">
              <w:t xml:space="preserve"> Ударников, д.33, лит</w:t>
            </w:r>
            <w:proofErr w:type="gramStart"/>
            <w:r w:rsidR="000E6D8D">
              <w:t>.А</w:t>
            </w:r>
            <w:proofErr w:type="gramEnd"/>
            <w:r w:rsidR="000E6D8D">
              <w:t>, пом.3-Н, КАБИНЕТ 1</w:t>
            </w:r>
            <w:r w:rsidR="000E6D8D">
              <w:br/>
              <w:t>Строительство жилых и нежилых зданий</w:t>
            </w:r>
            <w:r w:rsidR="000E6D8D">
              <w:br/>
            </w:r>
            <w:r w:rsidR="000E6D8D">
              <w:rPr>
                <w:sz w:val="15"/>
                <w:szCs w:val="15"/>
              </w:rPr>
              <w:t>В отношении юридического лица в деле о несос</w:t>
            </w:r>
            <w:r w:rsidR="000E6D8D">
              <w:rPr>
                <w:sz w:val="15"/>
                <w:szCs w:val="15"/>
              </w:rPr>
              <w:t>тоятельности (банкротстве) введено наблюдение</w:t>
            </w:r>
          </w:p>
        </w:tc>
        <w:tc>
          <w:tcPr>
            <w:tcW w:w="323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ИНН учредителя (Каганцов Александр Леонидович, ИННФЛ: 781075319340)</w:t>
            </w:r>
          </w:p>
        </w:tc>
      </w:tr>
      <w:tr w:rsidR="00C44E40">
        <w:trPr>
          <w:trHeight w:val="10"/>
        </w:trPr>
        <w:tc>
          <w:tcPr>
            <w:tcW w:w="753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hyperlink r:id="rId20" w:history="1">
              <w:r w:rsidR="000E6D8D">
                <w:rPr>
                  <w:color w:val="00008B"/>
                  <w:sz w:val="21"/>
                  <w:szCs w:val="21"/>
                  <w:u w:val="single"/>
                </w:rPr>
                <w:t>ООО "ПАРК"</w:t>
              </w:r>
            </w:hyperlink>
            <w:r w:rsidR="000E6D8D">
              <w:br/>
              <w:t>ОГРН 1137847438134 • ИНН 7806514011</w:t>
            </w:r>
            <w:r w:rsidR="000E6D8D">
              <w:br/>
              <w:t xml:space="preserve">г. Санкт-Петербург, </w:t>
            </w:r>
            <w:proofErr w:type="spellStart"/>
            <w:r w:rsidR="000E6D8D">
              <w:t>пр-кт</w:t>
            </w:r>
            <w:proofErr w:type="spellEnd"/>
            <w:r w:rsidR="000E6D8D">
              <w:t xml:space="preserve"> Наставнико</w:t>
            </w:r>
            <w:r w:rsidR="000E6D8D">
              <w:t>в, д.36, кор.2, пом.41-Н</w:t>
            </w:r>
            <w:r w:rsidR="000E6D8D">
              <w:br/>
              <w:t>Предоставление услуг по закладке, обработке и содержанию садов, парков  и других зеленых насаждений</w:t>
            </w:r>
            <w:r w:rsidR="000E6D8D">
              <w:br/>
            </w:r>
            <w:r w:rsidR="000E6D8D">
              <w:rPr>
                <w:sz w:val="15"/>
                <w:szCs w:val="15"/>
              </w:rPr>
              <w:t>Ликвидировано</w:t>
            </w:r>
          </w:p>
        </w:tc>
        <w:tc>
          <w:tcPr>
            <w:tcW w:w="323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ИНН учредителя (Каганцов Александр Леонидович, ИННФЛ: 781075319340)</w:t>
            </w:r>
          </w:p>
        </w:tc>
      </w:tr>
    </w:tbl>
    <w:p w:rsidR="00C44E40" w:rsidRDefault="00C44E40"/>
    <w:p w:rsidR="00C44E40" w:rsidRDefault="00C44E40"/>
    <w:p w:rsidR="00C44E40" w:rsidRDefault="000E6D8D">
      <w:r>
        <w:rPr>
          <w:b/>
          <w:bCs/>
          <w:sz w:val="24"/>
          <w:szCs w:val="24"/>
        </w:rPr>
        <w:t>Связи по учредителям</w:t>
      </w:r>
    </w:p>
    <w:p w:rsidR="00C44E40" w:rsidRDefault="00C44E40"/>
    <w:p w:rsidR="00C44E40" w:rsidRDefault="00C44E40"/>
    <w:p w:rsidR="00C44E40" w:rsidRDefault="000E6D8D">
      <w:r>
        <w:rPr>
          <w:b/>
          <w:bCs/>
          <w:sz w:val="24"/>
          <w:szCs w:val="24"/>
        </w:rPr>
        <w:t>Связи по адресу</w:t>
      </w:r>
    </w:p>
    <w:p w:rsidR="00C44E40" w:rsidRDefault="00C44E40"/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t>г. Сан</w:t>
      </w:r>
      <w:r>
        <w:rPr>
          <w:b/>
          <w:bCs/>
          <w:i/>
          <w:iCs/>
          <w:sz w:val="24"/>
          <w:szCs w:val="24"/>
        </w:rPr>
        <w:t xml:space="preserve">кт-Петербург, </w:t>
      </w:r>
      <w:proofErr w:type="spellStart"/>
      <w:r>
        <w:rPr>
          <w:b/>
          <w:bCs/>
          <w:i/>
          <w:iCs/>
          <w:sz w:val="24"/>
          <w:szCs w:val="24"/>
        </w:rPr>
        <w:t>пр-кт</w:t>
      </w:r>
      <w:proofErr w:type="spellEnd"/>
      <w:r>
        <w:rPr>
          <w:b/>
          <w:bCs/>
          <w:i/>
          <w:iCs/>
          <w:sz w:val="24"/>
          <w:szCs w:val="24"/>
        </w:rPr>
        <w:t xml:space="preserve"> Ударников, д.33, лит</w:t>
      </w:r>
      <w:proofErr w:type="gramStart"/>
      <w:r>
        <w:rPr>
          <w:b/>
          <w:bCs/>
          <w:i/>
          <w:iCs/>
          <w:sz w:val="24"/>
          <w:szCs w:val="24"/>
        </w:rPr>
        <w:t>.А</w:t>
      </w:r>
      <w:proofErr w:type="gramEnd"/>
      <w:r>
        <w:rPr>
          <w:b/>
          <w:bCs/>
          <w:i/>
          <w:iCs/>
          <w:sz w:val="24"/>
          <w:szCs w:val="24"/>
        </w:rPr>
        <w:t>, пом.3-Н, КАБИНЕТ 1</w:t>
      </w:r>
    </w:p>
    <w:tbl>
      <w:tblPr>
        <w:tblStyle w:val="borderedTableStyle"/>
        <w:tblW w:w="0" w:type="auto"/>
        <w:tblInd w:w="0" w:type="dxa"/>
        <w:tblLook w:val="04A0"/>
      </w:tblPr>
      <w:tblGrid>
        <w:gridCol w:w="7538"/>
        <w:gridCol w:w="3232"/>
      </w:tblGrid>
      <w:tr w:rsidR="00C44E40">
        <w:trPr>
          <w:trHeight w:val="10"/>
        </w:trPr>
        <w:tc>
          <w:tcPr>
            <w:tcW w:w="753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Связанное лицо</w:t>
            </w:r>
          </w:p>
        </w:tc>
        <w:tc>
          <w:tcPr>
            <w:tcW w:w="323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Причина связи</w:t>
            </w:r>
          </w:p>
        </w:tc>
      </w:tr>
      <w:tr w:rsidR="00C44E40">
        <w:trPr>
          <w:trHeight w:val="10"/>
        </w:trPr>
        <w:tc>
          <w:tcPr>
            <w:tcW w:w="753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hyperlink r:id="rId21" w:history="1">
              <w:r w:rsidR="000E6D8D">
                <w:rPr>
                  <w:color w:val="00008B"/>
                  <w:sz w:val="21"/>
                  <w:szCs w:val="21"/>
                  <w:u w:val="single"/>
                </w:rPr>
                <w:t>ООО "НОРДЕКС"</w:t>
              </w:r>
            </w:hyperlink>
            <w:r w:rsidR="000E6D8D">
              <w:br/>
              <w:t>ОГРН 1157847009176 • ИНН 7806079009</w:t>
            </w:r>
            <w:r w:rsidR="000E6D8D">
              <w:br/>
            </w:r>
            <w:r w:rsidR="000E6D8D">
              <w:t xml:space="preserve">г. Санкт-Петербург, </w:t>
            </w:r>
            <w:proofErr w:type="spellStart"/>
            <w:r w:rsidR="000E6D8D">
              <w:t>пр-кт</w:t>
            </w:r>
            <w:proofErr w:type="spellEnd"/>
            <w:r w:rsidR="000E6D8D">
              <w:t xml:space="preserve"> Ударников, д.33, лит</w:t>
            </w:r>
            <w:proofErr w:type="gramStart"/>
            <w:r w:rsidR="000E6D8D">
              <w:t>.А</w:t>
            </w:r>
            <w:proofErr w:type="gramEnd"/>
            <w:r w:rsidR="000E6D8D">
              <w:t>, пом.3-Н, КАБИНЕТ 1</w:t>
            </w:r>
            <w:r w:rsidR="000E6D8D">
              <w:br/>
              <w:t>Строительство жилых и нежилых зданий</w:t>
            </w:r>
            <w:r w:rsidR="000E6D8D">
              <w:br/>
            </w:r>
            <w:r w:rsidR="000E6D8D">
              <w:rPr>
                <w:sz w:val="15"/>
                <w:szCs w:val="15"/>
              </w:rPr>
              <w:t>В отношении юридического лица в деле о несостоятельности (банкротстве) введено наблюдение</w:t>
            </w:r>
          </w:p>
        </w:tc>
        <w:tc>
          <w:tcPr>
            <w:tcW w:w="323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АДРЕС</w:t>
            </w:r>
          </w:p>
        </w:tc>
      </w:tr>
    </w:tbl>
    <w:p w:rsidR="00C44E40" w:rsidRDefault="00C44E40"/>
    <w:p w:rsidR="00C44E40" w:rsidRDefault="00C44E40"/>
    <w:p w:rsidR="00C44E40" w:rsidRDefault="00C44E40">
      <w:pPr>
        <w:sectPr w:rsidR="00C44E40">
          <w:pgSz w:w="11905" w:h="16837"/>
          <w:pgMar w:top="1133" w:right="566" w:bottom="283" w:left="566" w:header="720" w:footer="283" w:gutter="0"/>
          <w:cols w:space="720"/>
        </w:sectPr>
      </w:pPr>
    </w:p>
    <w:p w:rsidR="00C44E40" w:rsidRDefault="000E6D8D">
      <w:r>
        <w:rPr>
          <w:b/>
          <w:bCs/>
          <w:sz w:val="28"/>
          <w:szCs w:val="28"/>
        </w:rPr>
        <w:lastRenderedPageBreak/>
        <w:t>V. Исполнительные производства ФССП</w:t>
      </w:r>
    </w:p>
    <w:p w:rsidR="00C44E40" w:rsidRDefault="00C44E40">
      <w:pPr>
        <w:jc w:val="center"/>
      </w:pPr>
      <w:r>
        <w:pict>
          <v:shape id="_x0000_s1032" type="#_x0000_t32" style="width:785pt;height:0;mso-position-horizontal-relative:char;mso-position-vertical-relative:line"/>
        </w:pict>
      </w:r>
    </w:p>
    <w:p w:rsidR="00C44E40" w:rsidRDefault="000E6D8D">
      <w:r>
        <w:rPr>
          <w:b/>
          <w:bCs/>
          <w:sz w:val="24"/>
          <w:szCs w:val="24"/>
        </w:rPr>
        <w:t>Сводная информация по исполнительным производствам (Количество / Сумма, тыс. руб.)</w:t>
      </w:r>
    </w:p>
    <w:p w:rsidR="00C44E40" w:rsidRDefault="00C44E40"/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t>Всего</w:t>
      </w:r>
    </w:p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3419"/>
        <w:gridCol w:w="3112"/>
        <w:gridCol w:w="3081"/>
        <w:gridCol w:w="3081"/>
        <w:gridCol w:w="3112"/>
      </w:tblGrid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Предмет исполнения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 2019-2021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Задолженность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(2)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51 366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531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(3)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51 897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Иные взыскания имущественного характера в пользу физических и юридических лиц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(2)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433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Взыскание налогов и сборов, включая пени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(2)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(2)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119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Иной вид исполнения неимущественного характера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50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Исполнительский сбор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3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Штраф органа пенсионного фонда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0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(2)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51 366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(6)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(2)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(10)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52 503</w:t>
            </w:r>
          </w:p>
        </w:tc>
      </w:tr>
    </w:tbl>
    <w:p w:rsidR="00C44E40" w:rsidRDefault="00C44E40"/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t>Завершено</w:t>
      </w:r>
    </w:p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3341"/>
        <w:gridCol w:w="3113"/>
        <w:gridCol w:w="3113"/>
        <w:gridCol w:w="3113"/>
        <w:gridCol w:w="3125"/>
      </w:tblGrid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Предмет исполнения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 2019-2021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Штраф органа пенсионного фонда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0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(0)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(0)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C44E40" w:rsidRDefault="00C44E40"/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t>Не завершено</w:t>
      </w:r>
    </w:p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3419"/>
        <w:gridCol w:w="3112"/>
        <w:gridCol w:w="3081"/>
        <w:gridCol w:w="3081"/>
        <w:gridCol w:w="3112"/>
      </w:tblGrid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Предмет исполнения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 2019-2021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Задолженность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(2)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51 366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531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(3)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51 897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Иные взыскания имущественного характера в пользу физических и юридических лиц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287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(2)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433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Взыскание налогов и сборов, включая пени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(2)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(2)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119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Иной вид исполнения неимущественного характера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50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lastRenderedPageBreak/>
              <w:t>Исполнительский сбор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3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(2)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51 366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(6)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(9)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52 503</w:t>
            </w:r>
          </w:p>
        </w:tc>
      </w:tr>
    </w:tbl>
    <w:p w:rsidR="00C44E40" w:rsidRDefault="00C44E40"/>
    <w:p w:rsidR="00C44E40" w:rsidRDefault="00C44E40"/>
    <w:p w:rsidR="00C44E40" w:rsidRDefault="00C44E40">
      <w:pPr>
        <w:sectPr w:rsidR="00C44E40">
          <w:headerReference w:type="default" r:id="rId22"/>
          <w:footerReference w:type="default" r:id="rId23"/>
          <w:pgSz w:w="16837" w:h="11905" w:orient="landscape"/>
          <w:pgMar w:top="1133" w:right="566" w:bottom="283" w:left="566" w:header="720" w:footer="283" w:gutter="0"/>
          <w:cols w:space="720"/>
        </w:sectPr>
      </w:pPr>
    </w:p>
    <w:p w:rsidR="00C44E40" w:rsidRDefault="000E6D8D">
      <w:r>
        <w:rPr>
          <w:b/>
          <w:bCs/>
          <w:sz w:val="28"/>
          <w:szCs w:val="28"/>
        </w:rPr>
        <w:lastRenderedPageBreak/>
        <w:t>VI. Арбитражи</w:t>
      </w:r>
    </w:p>
    <w:p w:rsidR="00C44E40" w:rsidRDefault="00C44E40">
      <w:pPr>
        <w:jc w:val="center"/>
      </w:pPr>
      <w:r>
        <w:pict>
          <v:shape id="_x0000_s1031" type="#_x0000_t32" style="width:785pt;height:0;mso-position-horizontal-relative:char;mso-position-vertical-relative:line"/>
        </w:pict>
      </w:r>
    </w:p>
    <w:p w:rsidR="00C44E40" w:rsidRDefault="000E6D8D">
      <w:r>
        <w:rPr>
          <w:b/>
          <w:bCs/>
          <w:sz w:val="24"/>
          <w:szCs w:val="24"/>
        </w:rPr>
        <w:t>Сводная информация по арбитражам (Количество / Сумма, тыс. руб.)</w:t>
      </w:r>
    </w:p>
    <w:p w:rsidR="00C44E40" w:rsidRDefault="00C44E40"/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t>Истец</w:t>
      </w:r>
    </w:p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3665"/>
        <w:gridCol w:w="1512"/>
        <w:gridCol w:w="1512"/>
        <w:gridCol w:w="1516"/>
        <w:gridCol w:w="1512"/>
        <w:gridCol w:w="1516"/>
        <w:gridCol w:w="1528"/>
        <w:gridCol w:w="1516"/>
        <w:gridCol w:w="1528"/>
      </w:tblGrid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Решение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П</w:t>
            </w:r>
            <w:proofErr w:type="gramEnd"/>
            <w:r>
              <w:rPr>
                <w:b/>
                <w:bCs/>
                <w:sz w:val="16"/>
                <w:szCs w:val="16"/>
              </w:rPr>
              <w:t>ервой инстанции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 2015-2021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Удовлетворить иск полностью или частично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367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(18)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4 610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(8)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9 593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53 576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(28)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68 146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Нет решения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(10)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3 676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(2)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(5)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9 733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(18)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13 505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Оставить без изменения решение, а апелляционную жалобу - без удовлетворения (п.1 ст.269 АПК)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9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(0)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(28)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8 286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(2)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(14)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9 697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53 576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9 733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(47)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81 659</w:t>
            </w:r>
          </w:p>
        </w:tc>
      </w:tr>
    </w:tbl>
    <w:p w:rsidR="00C44E40" w:rsidRDefault="00C44E40"/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t>Ответчик</w:t>
      </w:r>
    </w:p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3657"/>
        <w:gridCol w:w="1509"/>
        <w:gridCol w:w="1509"/>
        <w:gridCol w:w="1509"/>
        <w:gridCol w:w="1513"/>
        <w:gridCol w:w="1525"/>
        <w:gridCol w:w="1537"/>
        <w:gridCol w:w="1509"/>
        <w:gridCol w:w="1537"/>
      </w:tblGrid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Решение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П</w:t>
            </w:r>
            <w:proofErr w:type="gramEnd"/>
            <w:r>
              <w:rPr>
                <w:b/>
                <w:bCs/>
                <w:sz w:val="16"/>
                <w:szCs w:val="16"/>
              </w:rPr>
              <w:t>ервой инстанции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 2015-2021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Нет решения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(2)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583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(3)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51 283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(3)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51 843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(9)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103 714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Удовлетворить иск полностью или частично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(4)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6 543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(4)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60 054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(8)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66 597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Оставить без изменения решение, а апелляционную жалобу - без удовлетворения (п.1 ст.269 АПК)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(2)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(3)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560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(0)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(0)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(0)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(4)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1 033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(8)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57 937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(7)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111 897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(20)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170 871</w:t>
            </w:r>
          </w:p>
        </w:tc>
      </w:tr>
    </w:tbl>
    <w:p w:rsidR="00C44E40" w:rsidRDefault="00C44E40"/>
    <w:p w:rsidR="00C44E40" w:rsidRDefault="000E6D8D">
      <w:pPr>
        <w:jc w:val="center"/>
      </w:pPr>
      <w:proofErr w:type="spellStart"/>
      <w:r>
        <w:rPr>
          <w:b/>
          <w:bCs/>
          <w:i/>
          <w:iCs/>
          <w:sz w:val="24"/>
          <w:szCs w:val="24"/>
        </w:rPr>
        <w:t>ТретьеЛицо</w:t>
      </w:r>
      <w:proofErr w:type="spellEnd"/>
    </w:p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3636"/>
        <w:gridCol w:w="1518"/>
        <w:gridCol w:w="1517"/>
        <w:gridCol w:w="1517"/>
        <w:gridCol w:w="1517"/>
        <w:gridCol w:w="1517"/>
        <w:gridCol w:w="1533"/>
        <w:gridCol w:w="1517"/>
        <w:gridCol w:w="1533"/>
      </w:tblGrid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Решение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П</w:t>
            </w:r>
            <w:proofErr w:type="gramEnd"/>
            <w:r>
              <w:rPr>
                <w:b/>
                <w:bCs/>
                <w:sz w:val="16"/>
                <w:szCs w:val="16"/>
              </w:rPr>
              <w:t>ервой инстанции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 2015-2021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Нет решения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42 567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42 567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(0)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(0)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(0)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(0)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(0)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42 567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(0)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42 567</w:t>
            </w:r>
          </w:p>
        </w:tc>
      </w:tr>
    </w:tbl>
    <w:p w:rsidR="00C44E40" w:rsidRDefault="00C44E40"/>
    <w:p w:rsidR="00C44E40" w:rsidRDefault="000E6D8D">
      <w:pPr>
        <w:jc w:val="center"/>
      </w:pPr>
      <w:proofErr w:type="spellStart"/>
      <w:r>
        <w:rPr>
          <w:b/>
          <w:bCs/>
          <w:i/>
          <w:iCs/>
          <w:sz w:val="24"/>
          <w:szCs w:val="24"/>
        </w:rPr>
        <w:t>ИноеЛицо</w:t>
      </w:r>
      <w:proofErr w:type="spellEnd"/>
    </w:p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3663"/>
        <w:gridCol w:w="1514"/>
        <w:gridCol w:w="1513"/>
        <w:gridCol w:w="1513"/>
        <w:gridCol w:w="1518"/>
        <w:gridCol w:w="1529"/>
        <w:gridCol w:w="1513"/>
        <w:gridCol w:w="1513"/>
        <w:gridCol w:w="1529"/>
      </w:tblGrid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Решение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П</w:t>
            </w:r>
            <w:proofErr w:type="gramEnd"/>
            <w:r>
              <w:rPr>
                <w:b/>
                <w:bCs/>
                <w:sz w:val="16"/>
                <w:szCs w:val="16"/>
              </w:rPr>
              <w:t>ервой инстанции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 2015-2021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lastRenderedPageBreak/>
              <w:t>Нет решения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(2)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60 335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(2)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60 335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Отменить определение первой инстанции или определение первой и постановление апелляционной инстанций, Направить вопрос на рассмотрение по существу в первую инстанцию (ст.290 АПК РФ)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1 540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sz w:val="16"/>
                <w:szCs w:val="16"/>
              </w:rPr>
              <w:t>1 540</w:t>
            </w:r>
          </w:p>
        </w:tc>
      </w:tr>
      <w:tr w:rsidR="00C44E40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(0)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(0)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(0)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(1)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1 540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(2)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60 335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(0)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(0)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b/>
                <w:bCs/>
                <w:sz w:val="16"/>
                <w:szCs w:val="16"/>
              </w:rPr>
              <w:t>(3)</w:t>
            </w:r>
          </w:p>
          <w:p w:rsidR="00C44E40" w:rsidRDefault="000E6D8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61 875</w:t>
            </w:r>
          </w:p>
        </w:tc>
      </w:tr>
    </w:tbl>
    <w:p w:rsidR="00C44E40" w:rsidRDefault="00C44E40"/>
    <w:p w:rsidR="00C44E40" w:rsidRDefault="00C44E40"/>
    <w:p w:rsidR="00C44E40" w:rsidRDefault="00C44E40">
      <w:pPr>
        <w:sectPr w:rsidR="00C44E40">
          <w:headerReference w:type="default" r:id="rId24"/>
          <w:footerReference w:type="default" r:id="rId25"/>
          <w:pgSz w:w="16837" w:h="11905" w:orient="landscape"/>
          <w:pgMar w:top="1133" w:right="566" w:bottom="283" w:left="566" w:header="720" w:footer="283" w:gutter="0"/>
          <w:cols w:space="720"/>
        </w:sectPr>
      </w:pPr>
    </w:p>
    <w:p w:rsidR="00C44E40" w:rsidRDefault="000E6D8D">
      <w:r>
        <w:rPr>
          <w:b/>
          <w:bCs/>
          <w:sz w:val="28"/>
          <w:szCs w:val="28"/>
        </w:rPr>
        <w:lastRenderedPageBreak/>
        <w:t xml:space="preserve">VII. </w:t>
      </w:r>
      <w:proofErr w:type="spellStart"/>
      <w:r>
        <w:rPr>
          <w:b/>
          <w:bCs/>
          <w:sz w:val="28"/>
          <w:szCs w:val="28"/>
        </w:rPr>
        <w:t>Госзакупки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госконтракты</w:t>
      </w:r>
      <w:proofErr w:type="spellEnd"/>
    </w:p>
    <w:p w:rsidR="00C44E40" w:rsidRDefault="00C44E40">
      <w:pPr>
        <w:jc w:val="center"/>
      </w:pPr>
      <w:r>
        <w:pict>
          <v:shape id="_x0000_s1030" type="#_x0000_t32" style="width:785pt;height:0;mso-position-horizontal-relative:char;mso-position-vertical-relative:line"/>
        </w:pict>
      </w:r>
    </w:p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t>Участие в ГЗ и ГК по 44-ФЗ, 223-ФЗ</w:t>
      </w:r>
    </w:p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2755"/>
        <w:gridCol w:w="2749"/>
        <w:gridCol w:w="1285"/>
        <w:gridCol w:w="1285"/>
        <w:gridCol w:w="1301"/>
        <w:gridCol w:w="1301"/>
        <w:gridCol w:w="1301"/>
        <w:gridCol w:w="1285"/>
        <w:gridCol w:w="1263"/>
        <w:gridCol w:w="1280"/>
      </w:tblGrid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Статус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2019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2020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2021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Всего   2015-2021</w:t>
            </w:r>
          </w:p>
        </w:tc>
      </w:tr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Кол-во участий в закупках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hyperlink r:id="rId26" w:history="1">
              <w:r w:rsidR="000E6D8D">
                <w:rPr>
                  <w:i/>
                  <w:iCs/>
                  <w:color w:val="00008B"/>
                  <w:u w:val="single"/>
                </w:rPr>
                <w:t>Закупка завершена</w:t>
              </w:r>
            </w:hyperlink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11</w:t>
            </w:r>
          </w:p>
        </w:tc>
      </w:tr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Кол-во участий в закупках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hyperlink r:id="rId27" w:history="1">
              <w:r w:rsidR="000E6D8D">
                <w:rPr>
                  <w:i/>
                  <w:iCs/>
                  <w:color w:val="00008B"/>
                  <w:u w:val="single"/>
                </w:rPr>
                <w:t>Всего</w:t>
              </w:r>
            </w:hyperlink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11</w:t>
            </w:r>
          </w:p>
        </w:tc>
      </w:tr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Кол-во контрактов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Исполнение завершено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</w:t>
            </w:r>
          </w:p>
        </w:tc>
      </w:tr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Кол-во контрактов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Исполнение прекращено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</w:t>
            </w:r>
          </w:p>
        </w:tc>
      </w:tr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Кол-во контрактов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Всего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5</w:t>
            </w:r>
          </w:p>
        </w:tc>
      </w:tr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Сумма контрактов, тыс. ₽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Исполнение завершено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67 644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67 644</w:t>
            </w:r>
          </w:p>
        </w:tc>
      </w:tr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Сумма контрактов, тыс. ₽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Исполнение прекращено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9 667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9 667</w:t>
            </w:r>
          </w:p>
        </w:tc>
      </w:tr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Сумма контрактов, тыс. ₽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Всего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77 310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77 310</w:t>
            </w:r>
          </w:p>
        </w:tc>
      </w:tr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Выручка (по балансу), тыс. ₽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/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66 489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60 074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119 074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210 466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238 854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b/>
                <w:bCs/>
              </w:rPr>
              <w:t>48 083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</w:tr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Средняя цена контракта, тыс. ₽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i/>
                <w:iCs/>
              </w:rPr>
              <w:t>15 462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i/>
                <w:iCs/>
              </w:rPr>
              <w:t>15 462</w:t>
            </w:r>
          </w:p>
        </w:tc>
      </w:tr>
    </w:tbl>
    <w:p w:rsidR="00C44E40" w:rsidRDefault="00C44E40"/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t>Участие в ГЗ и ГК по 44-ФЗ</w:t>
      </w:r>
    </w:p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2787"/>
        <w:gridCol w:w="2780"/>
        <w:gridCol w:w="1276"/>
        <w:gridCol w:w="1276"/>
        <w:gridCol w:w="1276"/>
        <w:gridCol w:w="1276"/>
        <w:gridCol w:w="1291"/>
        <w:gridCol w:w="1276"/>
        <w:gridCol w:w="1276"/>
        <w:gridCol w:w="1291"/>
      </w:tblGrid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Статус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2019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2020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2021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Всего   2015-2021</w:t>
            </w:r>
          </w:p>
        </w:tc>
      </w:tr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Кол-во участий в закупках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hyperlink r:id="rId28" w:history="1">
              <w:r w:rsidR="000E6D8D">
                <w:rPr>
                  <w:i/>
                  <w:iCs/>
                  <w:color w:val="00008B"/>
                  <w:u w:val="single"/>
                </w:rPr>
                <w:t>Закупка завершена</w:t>
              </w:r>
            </w:hyperlink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9</w:t>
            </w:r>
          </w:p>
        </w:tc>
      </w:tr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Кол-во участий в закупках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hyperlink r:id="rId29" w:history="1">
              <w:r w:rsidR="000E6D8D">
                <w:rPr>
                  <w:i/>
                  <w:iCs/>
                  <w:color w:val="00008B"/>
                  <w:u w:val="single"/>
                </w:rPr>
                <w:t>Всего</w:t>
              </w:r>
            </w:hyperlink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9</w:t>
            </w:r>
          </w:p>
        </w:tc>
      </w:tr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Кол-во контрактов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hyperlink r:id="rId30" w:history="1">
              <w:r w:rsidR="000E6D8D">
                <w:rPr>
                  <w:i/>
                  <w:iCs/>
                  <w:color w:val="00008B"/>
                  <w:u w:val="single"/>
                </w:rPr>
                <w:t>Исполнение завершено</w:t>
              </w:r>
            </w:hyperlink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</w:t>
            </w:r>
          </w:p>
        </w:tc>
      </w:tr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Кол-во контрактов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hyperlink r:id="rId31" w:history="1">
              <w:r w:rsidR="000E6D8D">
                <w:rPr>
                  <w:i/>
                  <w:iCs/>
                  <w:color w:val="00008B"/>
                  <w:u w:val="single"/>
                </w:rPr>
                <w:t>Исполнение прекращено</w:t>
              </w:r>
            </w:hyperlink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</w:t>
            </w:r>
          </w:p>
        </w:tc>
      </w:tr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Кол-во контрактов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hyperlink r:id="rId32" w:history="1">
              <w:r w:rsidR="000E6D8D">
                <w:rPr>
                  <w:i/>
                  <w:iCs/>
                  <w:color w:val="00008B"/>
                  <w:u w:val="single"/>
                </w:rPr>
                <w:t>Всего</w:t>
              </w:r>
            </w:hyperlink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5</w:t>
            </w:r>
          </w:p>
        </w:tc>
      </w:tr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Сумма контрактов, тыс. ₽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Исполнение завершено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67 644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67 644</w:t>
            </w:r>
          </w:p>
        </w:tc>
      </w:tr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Сумма контрактов, тыс. ₽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Исполнение прекращено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9 667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9 667</w:t>
            </w:r>
          </w:p>
        </w:tc>
      </w:tr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Сумма контрактов, тыс. ₽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rPr>
                <w:i/>
                <w:iCs/>
              </w:rPr>
              <w:t>Всего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77 310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t>77 310</w:t>
            </w:r>
          </w:p>
        </w:tc>
      </w:tr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Средняя цена контракта, тыс. ₽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i/>
                <w:iCs/>
              </w:rPr>
              <w:t>15 462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right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right"/>
            </w:pPr>
            <w:r>
              <w:rPr>
                <w:i/>
                <w:iCs/>
              </w:rPr>
              <w:t>15 462</w:t>
            </w:r>
          </w:p>
        </w:tc>
      </w:tr>
    </w:tbl>
    <w:p w:rsidR="00C44E40" w:rsidRDefault="00C44E40"/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lastRenderedPageBreak/>
        <w:t>Участие в ГЗ и ГК по 223-ФЗ</w:t>
      </w:r>
    </w:p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2793"/>
        <w:gridCol w:w="2772"/>
        <w:gridCol w:w="1279"/>
        <w:gridCol w:w="1279"/>
        <w:gridCol w:w="1279"/>
        <w:gridCol w:w="1279"/>
        <w:gridCol w:w="1279"/>
        <w:gridCol w:w="1279"/>
        <w:gridCol w:w="1279"/>
        <w:gridCol w:w="1287"/>
      </w:tblGrid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Статус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2019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2020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2021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Всего   2015-2021</w:t>
            </w:r>
          </w:p>
        </w:tc>
      </w:tr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Кол-во участий в закупках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hyperlink r:id="rId33" w:history="1">
              <w:r w:rsidR="000E6D8D">
                <w:rPr>
                  <w:i/>
                  <w:iCs/>
                  <w:color w:val="00008B"/>
                  <w:u w:val="single"/>
                </w:rPr>
                <w:t>Закупка завершена</w:t>
              </w:r>
            </w:hyperlink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2</w:t>
            </w:r>
          </w:p>
        </w:tc>
      </w:tr>
      <w:tr w:rsidR="00C44E40">
        <w:trPr>
          <w:trHeight w:val="10"/>
        </w:trPr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Кол-во участий в закупках</w:t>
            </w:r>
          </w:p>
        </w:tc>
        <w:tc>
          <w:tcPr>
            <w:tcW w:w="3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hyperlink r:id="rId34" w:history="1">
              <w:r w:rsidR="000E6D8D">
                <w:rPr>
                  <w:i/>
                  <w:iCs/>
                  <w:color w:val="00008B"/>
                  <w:u w:val="single"/>
                </w:rPr>
                <w:t>Всего</w:t>
              </w:r>
            </w:hyperlink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C44E40">
            <w:pPr>
              <w:jc w:val="center"/>
            </w:pPr>
          </w:p>
        </w:tc>
        <w:tc>
          <w:tcPr>
            <w:tcW w:w="137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2</w:t>
            </w:r>
          </w:p>
        </w:tc>
      </w:tr>
    </w:tbl>
    <w:p w:rsidR="00C44E40" w:rsidRDefault="00C44E40"/>
    <w:p w:rsidR="00C44E40" w:rsidRDefault="00C44E40"/>
    <w:p w:rsidR="00C44E40" w:rsidRDefault="00C44E40">
      <w:pPr>
        <w:sectPr w:rsidR="00C44E40">
          <w:headerReference w:type="default" r:id="rId35"/>
          <w:footerReference w:type="default" r:id="rId36"/>
          <w:pgSz w:w="16837" w:h="11905" w:orient="landscape"/>
          <w:pgMar w:top="1133" w:right="566" w:bottom="283" w:left="566" w:header="720" w:footer="283" w:gutter="0"/>
          <w:cols w:space="720"/>
        </w:sectPr>
      </w:pPr>
    </w:p>
    <w:p w:rsidR="00C44E40" w:rsidRDefault="000E6D8D">
      <w:r>
        <w:rPr>
          <w:b/>
          <w:bCs/>
          <w:sz w:val="28"/>
          <w:szCs w:val="28"/>
        </w:rPr>
        <w:lastRenderedPageBreak/>
        <w:t>VIII. Финансовые показатели</w:t>
      </w:r>
    </w:p>
    <w:p w:rsidR="00C44E40" w:rsidRDefault="00C44E40">
      <w:pPr>
        <w:jc w:val="center"/>
      </w:pPr>
      <w:r>
        <w:pict>
          <v:shape id="_x0000_s1029" type="#_x0000_t32" style="width:785pt;height:0;mso-position-horizontal-relative:char;mso-position-vertical-relative:line"/>
        </w:pict>
      </w:r>
    </w:p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t>Показатели деловой активности</w:t>
      </w:r>
    </w:p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5800"/>
        <w:gridCol w:w="1800"/>
        <w:gridCol w:w="2002"/>
        <w:gridCol w:w="2002"/>
        <w:gridCol w:w="2002"/>
        <w:gridCol w:w="2002"/>
      </w:tblGrid>
      <w:tr w:rsidR="00C44E40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Норма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2019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2020</w:t>
            </w:r>
          </w:p>
        </w:tc>
      </w:tr>
      <w:tr w:rsidR="00C44E40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Коэффициент оборачиваемости запасов</w:t>
            </w:r>
          </w:p>
          <w:p w:rsidR="00C44E40" w:rsidRDefault="000E6D8D">
            <w:r>
              <w:rPr>
                <w:i/>
                <w:iCs/>
                <w:sz w:val="15"/>
                <w:szCs w:val="15"/>
              </w:rPr>
              <w:t>Выручка от продаж / Запасы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i/>
                <w:iCs/>
              </w:rPr>
              <w:t>7.96</w:t>
            </w:r>
          </w:p>
          <w:p w:rsidR="00C44E40" w:rsidRDefault="000E6D8D">
            <w:pPr>
              <w:jc w:val="center"/>
            </w:pPr>
            <w:r>
              <w:t>[</w:t>
            </w:r>
            <w:r>
              <w:rPr>
                <w:i/>
                <w:iCs/>
              </w:rPr>
              <w:t>2.49 – 27.62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8.21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5.73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6.23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–</w:t>
            </w:r>
          </w:p>
          <w:p w:rsidR="00C44E40" w:rsidRDefault="00C44E40">
            <w:pPr>
              <w:jc w:val="center"/>
            </w:pPr>
          </w:p>
        </w:tc>
      </w:tr>
      <w:tr w:rsidR="00C44E40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Период оборота запасов</w:t>
            </w:r>
          </w:p>
          <w:p w:rsidR="00C44E40" w:rsidRDefault="000E6D8D">
            <w:r>
              <w:rPr>
                <w:i/>
                <w:iCs/>
                <w:sz w:val="15"/>
                <w:szCs w:val="15"/>
              </w:rPr>
              <w:t>Кол-во дней в периоде / Коэффициент оборачиваемости запасов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i/>
                <w:iCs/>
              </w:rPr>
              <w:t>45.85</w:t>
            </w:r>
          </w:p>
          <w:p w:rsidR="00C44E40" w:rsidRDefault="000E6D8D">
            <w:pPr>
              <w:jc w:val="center"/>
            </w:pPr>
            <w:r>
              <w:t>[</w:t>
            </w:r>
            <w:r>
              <w:rPr>
                <w:i/>
                <w:iCs/>
              </w:rPr>
              <w:t>13.21 – 146.42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44.48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63.73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58.63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–</w:t>
            </w:r>
          </w:p>
          <w:p w:rsidR="00C44E40" w:rsidRDefault="00C44E40">
            <w:pPr>
              <w:jc w:val="center"/>
            </w:pPr>
          </w:p>
        </w:tc>
      </w:tr>
      <w:tr w:rsidR="00C44E40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Коэффициент оборачиваемости дебиторской задолженности</w:t>
            </w:r>
          </w:p>
          <w:p w:rsidR="00C44E40" w:rsidRDefault="000E6D8D">
            <w:r>
              <w:rPr>
                <w:i/>
                <w:iCs/>
                <w:sz w:val="15"/>
                <w:szCs w:val="15"/>
              </w:rPr>
              <w:t>Выручка от продаж / Дебиторская задолженность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i/>
                <w:iCs/>
              </w:rPr>
              <w:t>2.66</w:t>
            </w:r>
          </w:p>
          <w:p w:rsidR="00C44E40" w:rsidRDefault="000E6D8D">
            <w:pPr>
              <w:jc w:val="center"/>
            </w:pPr>
            <w:r>
              <w:t>[</w:t>
            </w:r>
            <w:r>
              <w:rPr>
                <w:i/>
                <w:iCs/>
              </w:rPr>
              <w:t>1.03 – 6.45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2.26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1.90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1.74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0000"/>
              </w:rPr>
              <w:t>0.29</w:t>
            </w:r>
          </w:p>
          <w:p w:rsidR="00C44E40" w:rsidRDefault="000E6D8D">
            <w:pPr>
              <w:jc w:val="center"/>
            </w:pPr>
            <w:r>
              <w:rPr>
                <w:i/>
                <w:iCs/>
                <w:color w:val="FF0000"/>
              </w:rPr>
              <w:t>Много ниже нормы</w:t>
            </w:r>
          </w:p>
        </w:tc>
      </w:tr>
      <w:tr w:rsidR="00C44E40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Период оборота дебиторской задолженности</w:t>
            </w:r>
          </w:p>
          <w:p w:rsidR="00C44E40" w:rsidRDefault="000E6D8D">
            <w:r>
              <w:rPr>
                <w:i/>
                <w:iCs/>
                <w:sz w:val="15"/>
                <w:szCs w:val="15"/>
              </w:rPr>
              <w:t>Кол-во дней в периоде / Коэффициент оборачиваемости дебиторской задолженности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i/>
                <w:iCs/>
              </w:rPr>
              <w:t>137.21</w:t>
            </w:r>
          </w:p>
          <w:p w:rsidR="00C44E40" w:rsidRDefault="000E6D8D">
            <w:pPr>
              <w:jc w:val="center"/>
            </w:pPr>
            <w:r>
              <w:t>[</w:t>
            </w:r>
            <w:r>
              <w:rPr>
                <w:i/>
                <w:iCs/>
              </w:rPr>
              <w:t>56.56 – 355.55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161.34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192.01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209.98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8C00"/>
              </w:rPr>
              <w:t>1243.05</w:t>
            </w:r>
          </w:p>
          <w:p w:rsidR="00C44E40" w:rsidRDefault="000E6D8D">
            <w:pPr>
              <w:jc w:val="center"/>
            </w:pPr>
            <w:r>
              <w:rPr>
                <w:i/>
                <w:iCs/>
                <w:color w:val="FF8C00"/>
              </w:rPr>
              <w:t>Выше нормы</w:t>
            </w:r>
          </w:p>
        </w:tc>
      </w:tr>
      <w:tr w:rsidR="00C44E40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Коэффициент оборачиваемости кредиторской задолженности</w:t>
            </w:r>
          </w:p>
          <w:p w:rsidR="00C44E40" w:rsidRDefault="000E6D8D">
            <w:r>
              <w:rPr>
                <w:i/>
                <w:iCs/>
                <w:sz w:val="15"/>
                <w:szCs w:val="15"/>
              </w:rPr>
              <w:t>Выручка от продаж / Кредиторская задолженность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i/>
                <w:iCs/>
              </w:rPr>
              <w:t>2.11</w:t>
            </w:r>
          </w:p>
          <w:p w:rsidR="00C44E40" w:rsidRDefault="000E6D8D">
            <w:pPr>
              <w:jc w:val="center"/>
            </w:pPr>
            <w:r>
              <w:t>[</w:t>
            </w:r>
            <w:r>
              <w:rPr>
                <w:i/>
                <w:iCs/>
              </w:rPr>
              <w:t>0.83 – 5.39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1.72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1.48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1.42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0000"/>
              </w:rPr>
              <w:t>0.27</w:t>
            </w:r>
          </w:p>
          <w:p w:rsidR="00C44E40" w:rsidRDefault="000E6D8D">
            <w:pPr>
              <w:jc w:val="center"/>
            </w:pPr>
            <w:r>
              <w:rPr>
                <w:i/>
                <w:iCs/>
                <w:color w:val="FF0000"/>
              </w:rPr>
              <w:t>Много ниже нормы</w:t>
            </w:r>
          </w:p>
        </w:tc>
      </w:tr>
      <w:tr w:rsidR="00C44E40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Период оборота кредиторской задолженности</w:t>
            </w:r>
          </w:p>
          <w:p w:rsidR="00C44E40" w:rsidRDefault="000E6D8D">
            <w:r>
              <w:rPr>
                <w:i/>
                <w:iCs/>
                <w:sz w:val="15"/>
                <w:szCs w:val="15"/>
              </w:rPr>
              <w:t>Кол-во дней в периоде / Коэффициент оборачиваемости кредиторской задолженности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i/>
                <w:iCs/>
              </w:rPr>
              <w:t>172.70</w:t>
            </w:r>
          </w:p>
          <w:p w:rsidR="00C44E40" w:rsidRDefault="000E6D8D">
            <w:pPr>
              <w:jc w:val="center"/>
            </w:pPr>
            <w:r>
              <w:t>[</w:t>
            </w:r>
            <w:r>
              <w:rPr>
                <w:i/>
                <w:iCs/>
              </w:rPr>
              <w:t>67.70 – 439.34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212.21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246.71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257.85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8C00"/>
              </w:rPr>
              <w:t>1341.48</w:t>
            </w:r>
          </w:p>
          <w:p w:rsidR="00C44E40" w:rsidRDefault="000E6D8D">
            <w:pPr>
              <w:jc w:val="center"/>
            </w:pPr>
            <w:r>
              <w:rPr>
                <w:i/>
                <w:iCs/>
                <w:color w:val="FF8C00"/>
              </w:rPr>
              <w:t>Выше нормы</w:t>
            </w:r>
          </w:p>
        </w:tc>
      </w:tr>
      <w:tr w:rsidR="00C44E40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Коэффициент оборачиваемости активов</w:t>
            </w:r>
          </w:p>
          <w:p w:rsidR="00C44E40" w:rsidRDefault="000E6D8D">
            <w:r>
              <w:rPr>
                <w:i/>
                <w:iCs/>
                <w:sz w:val="15"/>
                <w:szCs w:val="15"/>
              </w:rPr>
              <w:t>Выручка от продаж / Активы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i/>
                <w:iCs/>
              </w:rPr>
              <w:t>1.54</w:t>
            </w:r>
          </w:p>
          <w:p w:rsidR="00C44E40" w:rsidRDefault="000E6D8D">
            <w:pPr>
              <w:jc w:val="center"/>
            </w:pPr>
            <w:r>
              <w:t>[</w:t>
            </w:r>
            <w:r>
              <w:rPr>
                <w:i/>
                <w:iCs/>
              </w:rPr>
              <w:t>0.60 – 3.33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1.57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1.36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1.35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8C00"/>
              </w:rPr>
              <w:t>0.27</w:t>
            </w:r>
          </w:p>
          <w:p w:rsidR="00C44E40" w:rsidRDefault="000E6D8D">
            <w:pPr>
              <w:jc w:val="center"/>
            </w:pPr>
            <w:r>
              <w:rPr>
                <w:i/>
                <w:iCs/>
                <w:color w:val="FF8C00"/>
              </w:rPr>
              <w:t>Ниже нормы</w:t>
            </w:r>
          </w:p>
        </w:tc>
      </w:tr>
    </w:tbl>
    <w:p w:rsidR="00C44E40" w:rsidRDefault="00C44E40"/>
    <w:p w:rsidR="00C44E40" w:rsidRDefault="00C44E40"/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t>Показатели рентабельности и прибыльности</w:t>
      </w:r>
    </w:p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5800"/>
        <w:gridCol w:w="1800"/>
        <w:gridCol w:w="2002"/>
        <w:gridCol w:w="2002"/>
        <w:gridCol w:w="2002"/>
        <w:gridCol w:w="2002"/>
      </w:tblGrid>
      <w:tr w:rsidR="00C44E40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Норма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2019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2020</w:t>
            </w:r>
          </w:p>
        </w:tc>
      </w:tr>
      <w:tr w:rsidR="00C44E40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Рентабельность активов</w:t>
            </w:r>
          </w:p>
          <w:p w:rsidR="00C44E40" w:rsidRDefault="000E6D8D">
            <w:r>
              <w:rPr>
                <w:i/>
                <w:iCs/>
                <w:sz w:val="15"/>
                <w:szCs w:val="15"/>
              </w:rPr>
              <w:t>Чистая прибыль / Активы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i/>
                <w:iCs/>
              </w:rPr>
              <w:t>0.03</w:t>
            </w:r>
          </w:p>
          <w:p w:rsidR="00C44E40" w:rsidRDefault="000E6D8D">
            <w:pPr>
              <w:jc w:val="center"/>
            </w:pPr>
            <w:r>
              <w:t>[</w:t>
            </w:r>
            <w:r>
              <w:rPr>
                <w:i/>
                <w:iCs/>
              </w:rPr>
              <w:t>0.01 – 0.11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006400"/>
              </w:rPr>
              <w:t>0.14</w:t>
            </w:r>
          </w:p>
          <w:p w:rsidR="00C44E40" w:rsidRDefault="000E6D8D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0.06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8C00"/>
              </w:rPr>
              <w:t>0.01</w:t>
            </w:r>
          </w:p>
          <w:p w:rsidR="00C44E40" w:rsidRDefault="000E6D8D">
            <w:pPr>
              <w:jc w:val="center"/>
            </w:pPr>
            <w:r>
              <w:rPr>
                <w:i/>
                <w:iCs/>
                <w:color w:val="FF8C00"/>
              </w:rPr>
              <w:t>Ниже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0000"/>
              </w:rPr>
              <w:t>0.00</w:t>
            </w:r>
          </w:p>
          <w:p w:rsidR="00C44E40" w:rsidRDefault="000E6D8D">
            <w:pPr>
              <w:jc w:val="center"/>
            </w:pPr>
            <w:r>
              <w:rPr>
                <w:i/>
                <w:iCs/>
                <w:color w:val="FF0000"/>
              </w:rPr>
              <w:t>Много ниже нормы</w:t>
            </w:r>
          </w:p>
        </w:tc>
      </w:tr>
      <w:tr w:rsidR="00C44E40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Рентабельность собственного капитала</w:t>
            </w:r>
          </w:p>
          <w:p w:rsidR="00C44E40" w:rsidRDefault="000E6D8D">
            <w:r>
              <w:rPr>
                <w:i/>
                <w:iCs/>
                <w:sz w:val="15"/>
                <w:szCs w:val="15"/>
              </w:rPr>
              <w:t>Чистая прибыль / Собственный капитал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i/>
                <w:iCs/>
              </w:rPr>
              <w:t>0.44</w:t>
            </w:r>
          </w:p>
          <w:p w:rsidR="00C44E40" w:rsidRDefault="000E6D8D">
            <w:pPr>
              <w:jc w:val="center"/>
            </w:pPr>
            <w:r>
              <w:t>[</w:t>
            </w:r>
            <w:r>
              <w:rPr>
                <w:i/>
                <w:iCs/>
              </w:rPr>
              <w:t>0.13 – 1.08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006400"/>
              </w:rPr>
              <w:t>1.63</w:t>
            </w:r>
          </w:p>
          <w:p w:rsidR="00C44E40" w:rsidRDefault="000E6D8D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0.87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0.14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0000"/>
              </w:rPr>
              <w:t>0.04</w:t>
            </w:r>
          </w:p>
          <w:p w:rsidR="00C44E40" w:rsidRDefault="000E6D8D">
            <w:pPr>
              <w:jc w:val="center"/>
            </w:pPr>
            <w:r>
              <w:rPr>
                <w:i/>
                <w:iCs/>
                <w:color w:val="FF0000"/>
              </w:rPr>
              <w:t>Много ниже нормы</w:t>
            </w:r>
          </w:p>
        </w:tc>
      </w:tr>
      <w:tr w:rsidR="00C44E40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Рентабельность продаж</w:t>
            </w:r>
          </w:p>
          <w:p w:rsidR="00C44E40" w:rsidRDefault="000E6D8D">
            <w:r>
              <w:rPr>
                <w:i/>
                <w:iCs/>
                <w:sz w:val="15"/>
                <w:szCs w:val="15"/>
              </w:rPr>
              <w:t>Валовая прибыль / Выручка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i/>
                <w:iCs/>
              </w:rPr>
              <w:t>0.12</w:t>
            </w:r>
          </w:p>
          <w:p w:rsidR="00C44E40" w:rsidRDefault="000E6D8D">
            <w:pPr>
              <w:jc w:val="center"/>
            </w:pPr>
            <w:r>
              <w:t>[</w:t>
            </w:r>
            <w:r>
              <w:rPr>
                <w:i/>
                <w:iCs/>
              </w:rPr>
              <w:t>0.05 – 0.31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0.11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8C00"/>
              </w:rPr>
              <w:t>0.03</w:t>
            </w:r>
          </w:p>
          <w:p w:rsidR="00C44E40" w:rsidRDefault="000E6D8D">
            <w:pPr>
              <w:jc w:val="center"/>
            </w:pPr>
            <w:r>
              <w:rPr>
                <w:i/>
                <w:iCs/>
                <w:color w:val="FF8C00"/>
              </w:rPr>
              <w:t>Ниже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0.06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0000"/>
              </w:rPr>
              <w:t>-0.13</w:t>
            </w:r>
          </w:p>
          <w:p w:rsidR="00C44E40" w:rsidRDefault="000E6D8D">
            <w:pPr>
              <w:jc w:val="center"/>
            </w:pPr>
            <w:r>
              <w:rPr>
                <w:i/>
                <w:iCs/>
                <w:color w:val="FF0000"/>
              </w:rPr>
              <w:t>Отрицательный</w:t>
            </w:r>
          </w:p>
        </w:tc>
      </w:tr>
      <w:tr w:rsidR="00C44E40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Чистая рентабельность продаж</w:t>
            </w:r>
          </w:p>
          <w:p w:rsidR="00C44E40" w:rsidRDefault="000E6D8D">
            <w:r>
              <w:rPr>
                <w:i/>
                <w:iCs/>
                <w:sz w:val="15"/>
                <w:szCs w:val="15"/>
              </w:rPr>
              <w:t>Чистая прибыль / Выручка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i/>
                <w:iCs/>
              </w:rPr>
              <w:t>0.02</w:t>
            </w:r>
          </w:p>
          <w:p w:rsidR="00C44E40" w:rsidRDefault="000E6D8D">
            <w:pPr>
              <w:jc w:val="center"/>
            </w:pPr>
            <w:r>
              <w:t>[</w:t>
            </w:r>
            <w:r>
              <w:rPr>
                <w:i/>
                <w:iCs/>
              </w:rPr>
              <w:t>0.01 – 0.05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006400"/>
              </w:rPr>
              <w:t>0.09</w:t>
            </w:r>
          </w:p>
          <w:p w:rsidR="00C44E40" w:rsidRDefault="000E6D8D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0.05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8C00"/>
              </w:rPr>
              <w:t>0.00</w:t>
            </w:r>
          </w:p>
          <w:p w:rsidR="00C44E40" w:rsidRDefault="000E6D8D">
            <w:pPr>
              <w:jc w:val="center"/>
            </w:pPr>
            <w:r>
              <w:rPr>
                <w:i/>
                <w:iCs/>
                <w:color w:val="FF8C00"/>
              </w:rPr>
              <w:t>Ниже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8C00"/>
              </w:rPr>
              <w:t>0.00</w:t>
            </w:r>
          </w:p>
          <w:p w:rsidR="00C44E40" w:rsidRDefault="000E6D8D">
            <w:pPr>
              <w:jc w:val="center"/>
            </w:pPr>
            <w:r>
              <w:rPr>
                <w:i/>
                <w:iCs/>
                <w:color w:val="FF8C00"/>
              </w:rPr>
              <w:t>Ниже нормы</w:t>
            </w:r>
          </w:p>
        </w:tc>
      </w:tr>
    </w:tbl>
    <w:p w:rsidR="00C44E40" w:rsidRDefault="00C44E40"/>
    <w:p w:rsidR="00C44E40" w:rsidRDefault="00C44E40"/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t>Показатели ликвидности</w:t>
      </w:r>
    </w:p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5800"/>
        <w:gridCol w:w="1800"/>
        <w:gridCol w:w="2002"/>
        <w:gridCol w:w="2002"/>
        <w:gridCol w:w="2002"/>
        <w:gridCol w:w="2002"/>
      </w:tblGrid>
      <w:tr w:rsidR="00C44E40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Норма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2019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2020</w:t>
            </w:r>
          </w:p>
        </w:tc>
      </w:tr>
      <w:tr w:rsidR="00C44E40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Коэффициент текущей ликвидности</w:t>
            </w:r>
          </w:p>
          <w:p w:rsidR="00C44E40" w:rsidRDefault="000E6D8D">
            <w:r>
              <w:rPr>
                <w:i/>
                <w:iCs/>
                <w:sz w:val="15"/>
                <w:szCs w:val="15"/>
              </w:rPr>
              <w:t>Оборотные активы / Краткосрочные обязательства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i/>
                <w:iCs/>
              </w:rPr>
              <w:t>1.06</w:t>
            </w:r>
          </w:p>
          <w:p w:rsidR="00C44E40" w:rsidRDefault="000E6D8D">
            <w:pPr>
              <w:jc w:val="center"/>
            </w:pPr>
            <w:r>
              <w:t>[</w:t>
            </w:r>
            <w:r>
              <w:rPr>
                <w:i/>
                <w:iCs/>
              </w:rPr>
              <w:t>0.99 – 1.52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1.09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1.07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1.01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1.01</w:t>
            </w:r>
          </w:p>
          <w:p w:rsidR="00C44E40" w:rsidRDefault="00C44E40">
            <w:pPr>
              <w:jc w:val="center"/>
            </w:pPr>
          </w:p>
        </w:tc>
      </w:tr>
      <w:tr w:rsidR="00C44E40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Коэффициент абсолютной ликвидности</w:t>
            </w:r>
          </w:p>
          <w:p w:rsidR="00C44E40" w:rsidRDefault="000E6D8D">
            <w:r>
              <w:rPr>
                <w:i/>
                <w:iCs/>
                <w:sz w:val="15"/>
                <w:szCs w:val="15"/>
              </w:rPr>
              <w:t>(Денежные средства + Краткосрочные финансовые вложения) / Краткосрочные обязательства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i/>
                <w:iCs/>
              </w:rPr>
              <w:t>0.08</w:t>
            </w:r>
          </w:p>
          <w:p w:rsidR="00C44E40" w:rsidRDefault="000E6D8D">
            <w:pPr>
              <w:jc w:val="center"/>
            </w:pPr>
            <w:r>
              <w:t>[</w:t>
            </w:r>
            <w:r>
              <w:rPr>
                <w:i/>
                <w:iCs/>
              </w:rPr>
              <w:t>0.01 – 0.33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0.10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8C00"/>
              </w:rPr>
              <w:t>0.00</w:t>
            </w:r>
          </w:p>
          <w:p w:rsidR="00C44E40" w:rsidRDefault="000E6D8D">
            <w:pPr>
              <w:jc w:val="center"/>
            </w:pPr>
            <w:r>
              <w:rPr>
                <w:i/>
                <w:iCs/>
                <w:color w:val="FF8C00"/>
              </w:rPr>
              <w:t>Ниже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0000"/>
              </w:rPr>
              <w:t>0.00</w:t>
            </w:r>
          </w:p>
          <w:p w:rsidR="00C44E40" w:rsidRDefault="000E6D8D">
            <w:pPr>
              <w:jc w:val="center"/>
            </w:pPr>
            <w:r>
              <w:rPr>
                <w:i/>
                <w:iCs/>
                <w:color w:val="FF0000"/>
              </w:rPr>
              <w:t>Много ниже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8C00"/>
              </w:rPr>
              <w:t>0.00</w:t>
            </w:r>
          </w:p>
          <w:p w:rsidR="00C44E40" w:rsidRDefault="000E6D8D">
            <w:pPr>
              <w:jc w:val="center"/>
            </w:pPr>
            <w:r>
              <w:rPr>
                <w:i/>
                <w:iCs/>
                <w:color w:val="FF8C00"/>
              </w:rPr>
              <w:t>Ниже нормы</w:t>
            </w:r>
          </w:p>
        </w:tc>
      </w:tr>
    </w:tbl>
    <w:p w:rsidR="00C44E40" w:rsidRDefault="00C44E40"/>
    <w:p w:rsidR="00C44E40" w:rsidRDefault="00C44E40"/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t>Показатели финансовой устойчивости и долгосрочной платежеспособности</w:t>
      </w:r>
    </w:p>
    <w:p w:rsidR="00C44E40" w:rsidRDefault="00C44E40"/>
    <w:tbl>
      <w:tblPr>
        <w:tblStyle w:val="borderedTableStyle"/>
        <w:tblW w:w="0" w:type="auto"/>
        <w:tblInd w:w="0" w:type="dxa"/>
        <w:tblLook w:val="04A0"/>
      </w:tblPr>
      <w:tblGrid>
        <w:gridCol w:w="5800"/>
        <w:gridCol w:w="1800"/>
        <w:gridCol w:w="2002"/>
        <w:gridCol w:w="2002"/>
        <w:gridCol w:w="2002"/>
        <w:gridCol w:w="2002"/>
      </w:tblGrid>
      <w:tr w:rsidR="00C44E40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Норма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2019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2020</w:t>
            </w:r>
          </w:p>
        </w:tc>
      </w:tr>
      <w:tr w:rsidR="00C44E40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Коэффициент финансовой автономии</w:t>
            </w:r>
          </w:p>
          <w:p w:rsidR="00C44E40" w:rsidRDefault="000E6D8D">
            <w:r>
              <w:rPr>
                <w:i/>
                <w:iCs/>
                <w:sz w:val="15"/>
                <w:szCs w:val="15"/>
              </w:rPr>
              <w:t>Собственный капитал / Активы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i/>
                <w:iCs/>
              </w:rPr>
              <w:t>0.13</w:t>
            </w:r>
          </w:p>
          <w:p w:rsidR="00C44E40" w:rsidRDefault="000E6D8D">
            <w:pPr>
              <w:jc w:val="center"/>
            </w:pPr>
            <w:r>
              <w:t>[</w:t>
            </w:r>
            <w:r>
              <w:rPr>
                <w:i/>
                <w:iCs/>
              </w:rPr>
              <w:t>0.03 – 0.54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0.08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0.07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8C00"/>
              </w:rPr>
              <w:t>0.01</w:t>
            </w:r>
          </w:p>
          <w:p w:rsidR="00C44E40" w:rsidRDefault="000E6D8D">
            <w:pPr>
              <w:jc w:val="center"/>
            </w:pPr>
            <w:r>
              <w:rPr>
                <w:i/>
                <w:iCs/>
                <w:color w:val="FF8C00"/>
              </w:rPr>
              <w:t>Ниже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8C00"/>
              </w:rPr>
              <w:t>0.01</w:t>
            </w:r>
          </w:p>
          <w:p w:rsidR="00C44E40" w:rsidRDefault="000E6D8D">
            <w:pPr>
              <w:jc w:val="center"/>
            </w:pPr>
            <w:r>
              <w:rPr>
                <w:i/>
                <w:iCs/>
                <w:color w:val="FF8C00"/>
              </w:rPr>
              <w:t>Ниже нормы</w:t>
            </w:r>
          </w:p>
        </w:tc>
      </w:tr>
      <w:tr w:rsidR="00C44E40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>Коэффициент финансовой зависимости</w:t>
            </w:r>
          </w:p>
          <w:p w:rsidR="00C44E40" w:rsidRDefault="000E6D8D">
            <w:r>
              <w:rPr>
                <w:i/>
                <w:iCs/>
                <w:sz w:val="15"/>
                <w:szCs w:val="15"/>
              </w:rPr>
              <w:t>Обязательства / Активы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i/>
                <w:iCs/>
              </w:rPr>
              <w:t>0.94</w:t>
            </w:r>
          </w:p>
          <w:p w:rsidR="00C44E40" w:rsidRDefault="000E6D8D">
            <w:pPr>
              <w:jc w:val="center"/>
            </w:pPr>
            <w:r>
              <w:t>[</w:t>
            </w:r>
            <w:r>
              <w:rPr>
                <w:i/>
                <w:iCs/>
              </w:rPr>
              <w:t>0.74 – 0.99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0.92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0.93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0.99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0.99</w:t>
            </w:r>
          </w:p>
          <w:p w:rsidR="00C44E40" w:rsidRDefault="00C44E40">
            <w:pPr>
              <w:jc w:val="center"/>
            </w:pPr>
          </w:p>
        </w:tc>
      </w:tr>
      <w:tr w:rsidR="00C44E40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r>
              <w:t xml:space="preserve">Коэффициент </w:t>
            </w:r>
            <w:proofErr w:type="gramStart"/>
            <w:r>
              <w:t>финансового</w:t>
            </w:r>
            <w:proofErr w:type="gramEnd"/>
            <w:r>
              <w:t xml:space="preserve"> </w:t>
            </w:r>
            <w:proofErr w:type="spellStart"/>
            <w:r>
              <w:t>левериджа</w:t>
            </w:r>
            <w:proofErr w:type="spellEnd"/>
          </w:p>
          <w:p w:rsidR="00C44E40" w:rsidRDefault="000E6D8D">
            <w:r>
              <w:rPr>
                <w:i/>
                <w:iCs/>
                <w:sz w:val="15"/>
                <w:szCs w:val="15"/>
              </w:rPr>
              <w:t>Обязательства / Собственный капитал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i/>
                <w:iCs/>
              </w:rPr>
              <w:t>9.22</w:t>
            </w:r>
          </w:p>
          <w:p w:rsidR="00C44E40" w:rsidRDefault="000E6D8D">
            <w:pPr>
              <w:jc w:val="center"/>
            </w:pPr>
            <w:r>
              <w:t>[</w:t>
            </w:r>
            <w:r>
              <w:rPr>
                <w:i/>
                <w:iCs/>
              </w:rPr>
              <w:t>2.04 – 41.76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10.82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14.38</w:t>
            </w:r>
          </w:p>
          <w:p w:rsidR="00C44E40" w:rsidRDefault="00C44E40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006400"/>
              </w:rPr>
              <w:t>67.22</w:t>
            </w:r>
          </w:p>
          <w:p w:rsidR="00C44E40" w:rsidRDefault="000E6D8D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006400"/>
              </w:rPr>
              <w:t>67.22</w:t>
            </w:r>
          </w:p>
          <w:p w:rsidR="00C44E40" w:rsidRDefault="000E6D8D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</w:tr>
    </w:tbl>
    <w:p w:rsidR="00C44E40" w:rsidRDefault="00C44E40"/>
    <w:p w:rsidR="00C44E40" w:rsidRDefault="00C44E40"/>
    <w:p w:rsidR="00C44E40" w:rsidRDefault="00C44E40">
      <w:pPr>
        <w:sectPr w:rsidR="00C44E40">
          <w:pgSz w:w="16837" w:h="11905" w:orient="landscape"/>
          <w:pgMar w:top="1133" w:right="566" w:bottom="283" w:left="566" w:header="720" w:footer="283" w:gutter="0"/>
          <w:cols w:space="720"/>
        </w:sectPr>
      </w:pPr>
    </w:p>
    <w:p w:rsidR="00C44E40" w:rsidRDefault="000E6D8D">
      <w:r>
        <w:rPr>
          <w:b/>
          <w:bCs/>
          <w:sz w:val="28"/>
          <w:szCs w:val="28"/>
        </w:rPr>
        <w:lastRenderedPageBreak/>
        <w:t xml:space="preserve">IX. </w:t>
      </w:r>
      <w:proofErr w:type="spellStart"/>
      <w:r>
        <w:rPr>
          <w:b/>
          <w:bCs/>
          <w:sz w:val="28"/>
          <w:szCs w:val="28"/>
        </w:rPr>
        <w:t>Скоринг</w:t>
      </w:r>
      <w:proofErr w:type="spellEnd"/>
    </w:p>
    <w:p w:rsidR="00C44E40" w:rsidRDefault="00C44E40">
      <w:pPr>
        <w:jc w:val="center"/>
      </w:pPr>
      <w:r>
        <w:pict>
          <v:shape id="_x0000_s1028" type="#_x0000_t32" style="width:535pt;height:0;mso-position-horizontal-relative:char;mso-position-vertical-relative:line"/>
        </w:pict>
      </w:r>
    </w:p>
    <w:p w:rsidR="00C44E40" w:rsidRDefault="000E6D8D">
      <w:pPr>
        <w:jc w:val="center"/>
      </w:pPr>
      <w:r>
        <w:rPr>
          <w:b/>
          <w:bCs/>
          <w:i/>
          <w:iCs/>
          <w:sz w:val="24"/>
          <w:szCs w:val="24"/>
        </w:rPr>
        <w:t>Риски по отчетности Росстата</w:t>
      </w:r>
    </w:p>
    <w:p w:rsidR="00C44E40" w:rsidRDefault="00C44E40"/>
    <w:p w:rsidR="00C44E40" w:rsidRDefault="000E6D8D">
      <w:r>
        <w:t>Статистические риски</w:t>
      </w:r>
    </w:p>
    <w:tbl>
      <w:tblPr>
        <w:tblStyle w:val="borderedTableStyle"/>
        <w:tblW w:w="0" w:type="auto"/>
        <w:tblInd w:w="0" w:type="dxa"/>
        <w:tblLook w:val="04A0"/>
      </w:tblPr>
      <w:tblGrid>
        <w:gridCol w:w="1200"/>
        <w:gridCol w:w="2392"/>
        <w:gridCol w:w="2392"/>
        <w:gridCol w:w="2392"/>
        <w:gridCol w:w="2392"/>
      </w:tblGrid>
      <w:tr w:rsidR="00C44E40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Банкроты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r>
              <w:rPr>
                <w:b/>
                <w:bCs/>
              </w:rPr>
              <w:t>115-ФЗ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proofErr w:type="spellStart"/>
            <w:r>
              <w:rPr>
                <w:b/>
                <w:bCs/>
              </w:rPr>
              <w:t>Дискв</w:t>
            </w:r>
            <w:proofErr w:type="spellEnd"/>
            <w:r>
              <w:rPr>
                <w:b/>
                <w:bCs/>
              </w:rPr>
              <w:t>. лиц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C44E40" w:rsidRDefault="000E6D8D">
            <w:pPr>
              <w:jc w:val="center"/>
            </w:pPr>
            <w:proofErr w:type="spellStart"/>
            <w:r>
              <w:rPr>
                <w:b/>
                <w:bCs/>
              </w:rPr>
              <w:t>Проблемн</w:t>
            </w:r>
            <w:proofErr w:type="spellEnd"/>
            <w:r>
              <w:rPr>
                <w:b/>
                <w:bCs/>
              </w:rPr>
              <w:t>. кредиты</w:t>
            </w:r>
          </w:p>
        </w:tc>
      </w:tr>
      <w:tr w:rsidR="00C44E40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2020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0000"/>
              </w:rPr>
              <w:t>82 %</w:t>
            </w:r>
            <w:r>
              <w:t xml:space="preserve"> (</w:t>
            </w:r>
            <w:r>
              <w:rPr>
                <w:color w:val="FF0000"/>
              </w:rPr>
              <w:t>1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FF0000"/>
              </w:rPr>
              <w:t>Высокий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76.2 %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0000"/>
              </w:rPr>
              <w:t>77.8 %</w:t>
            </w:r>
            <w:r>
              <w:t xml:space="preserve"> (</w:t>
            </w:r>
            <w:r>
              <w:rPr>
                <w:color w:val="FF0000"/>
              </w:rPr>
              <w:t>1.23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FF0000"/>
              </w:rPr>
              <w:t>Высокий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81.8 %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0000"/>
              </w:rPr>
              <w:t>82.4 %</w:t>
            </w:r>
            <w:r>
              <w:t xml:space="preserve"> (</w:t>
            </w:r>
            <w:r>
              <w:rPr>
                <w:color w:val="FF0000"/>
              </w:rPr>
              <w:t>0.98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FF0000"/>
              </w:rPr>
              <w:t>Высокий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81.8 %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0000"/>
              </w:rPr>
              <w:t>79.2 %</w:t>
            </w:r>
            <w:r>
              <w:t xml:space="preserve"> (</w:t>
            </w:r>
            <w:r>
              <w:rPr>
                <w:color w:val="FF0000"/>
              </w:rPr>
              <w:t>1.16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FF0000"/>
              </w:rPr>
              <w:t>Высокий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76.2 %</w:t>
            </w:r>
          </w:p>
        </w:tc>
      </w:tr>
      <w:tr w:rsidR="00C44E40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2019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0000"/>
              </w:rPr>
              <w:t>80.1 %</w:t>
            </w:r>
            <w:r>
              <w:t xml:space="preserve"> (</w:t>
            </w:r>
            <w:r>
              <w:rPr>
                <w:color w:val="FF0000"/>
              </w:rPr>
              <w:t>1.1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FF0000"/>
              </w:rPr>
              <w:t>Высокий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76.2 %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0000"/>
              </w:rPr>
              <w:t>77.9 %</w:t>
            </w:r>
            <w:r>
              <w:t xml:space="preserve"> (</w:t>
            </w:r>
            <w:r>
              <w:rPr>
                <w:color w:val="FF0000"/>
              </w:rPr>
              <w:t>1.23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FF0000"/>
              </w:rPr>
              <w:t>Высокий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DAA520"/>
              </w:rPr>
              <w:t>68.9 %</w:t>
            </w:r>
            <w:r>
              <w:t xml:space="preserve"> (</w:t>
            </w:r>
            <w:r>
              <w:rPr>
                <w:color w:val="DAA520"/>
              </w:rPr>
              <w:t>1.71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0000"/>
              </w:rPr>
              <w:t>78.6 %</w:t>
            </w:r>
            <w:r>
              <w:t xml:space="preserve"> (</w:t>
            </w:r>
            <w:r>
              <w:rPr>
                <w:color w:val="FF0000"/>
              </w:rPr>
              <w:t>1.19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FF0000"/>
              </w:rPr>
              <w:t>Высокий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63.5 %</w:t>
            </w:r>
          </w:p>
        </w:tc>
      </w:tr>
      <w:tr w:rsidR="00C44E40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2018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0000"/>
              </w:rPr>
              <w:t>76.5 %</w:t>
            </w:r>
            <w:r>
              <w:t xml:space="preserve"> (</w:t>
            </w:r>
            <w:r>
              <w:rPr>
                <w:color w:val="FF0000"/>
              </w:rPr>
              <w:t>1.31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FF0000"/>
              </w:rPr>
              <w:t>Высокий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78.2 %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DAA520"/>
              </w:rPr>
              <w:t>49.3 %</w:t>
            </w:r>
            <w:r>
              <w:t xml:space="preserve"> (</w:t>
            </w:r>
            <w:r>
              <w:rPr>
                <w:color w:val="DAA520"/>
              </w:rPr>
              <w:t>2.53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DAA520"/>
              </w:rPr>
              <w:t>49.1 %</w:t>
            </w:r>
            <w:r>
              <w:t xml:space="preserve"> (</w:t>
            </w:r>
            <w:r>
              <w:rPr>
                <w:color w:val="DAA520"/>
              </w:rPr>
              <w:t>2.54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0000"/>
              </w:rPr>
              <w:t>70.5 %</w:t>
            </w:r>
            <w:r>
              <w:t xml:space="preserve"> (</w:t>
            </w:r>
            <w:r>
              <w:rPr>
                <w:color w:val="FF0000"/>
              </w:rPr>
              <w:t>1.64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FF0000"/>
              </w:rPr>
              <w:t>Высокий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69.1 %</w:t>
            </w:r>
          </w:p>
        </w:tc>
      </w:tr>
      <w:tr w:rsidR="00C44E40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2017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DAA520"/>
              </w:rPr>
              <w:t>52.8 %</w:t>
            </w:r>
            <w:r>
              <w:t xml:space="preserve"> (</w:t>
            </w:r>
            <w:r>
              <w:rPr>
                <w:color w:val="DAA520"/>
              </w:rPr>
              <w:t>2.38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76.2 %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DAA520"/>
              </w:rPr>
              <w:t>40 %</w:t>
            </w:r>
            <w:r>
              <w:t xml:space="preserve"> (</w:t>
            </w:r>
            <w:r>
              <w:rPr>
                <w:color w:val="DAA520"/>
              </w:rPr>
              <w:t>2.92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DAA520"/>
              </w:rPr>
              <w:t>36.6 %</w:t>
            </w:r>
            <w:r>
              <w:t xml:space="preserve"> (</w:t>
            </w:r>
            <w:r>
              <w:rPr>
                <w:color w:val="DAA520"/>
              </w:rPr>
              <w:t>3.06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DAA520"/>
              </w:rPr>
              <w:t>53.6 %</w:t>
            </w:r>
            <w:r>
              <w:t xml:space="preserve"> (</w:t>
            </w:r>
            <w:r>
              <w:rPr>
                <w:color w:val="DAA520"/>
              </w:rPr>
              <w:t>2.35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66.4 %</w:t>
            </w:r>
          </w:p>
        </w:tc>
      </w:tr>
      <w:tr w:rsidR="00C44E40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2016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DAA520"/>
              </w:rPr>
              <w:t>39.6 %</w:t>
            </w:r>
            <w:r>
              <w:t xml:space="preserve"> (</w:t>
            </w:r>
            <w:r>
              <w:rPr>
                <w:color w:val="DAA520"/>
              </w:rPr>
              <w:t>2.93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69.1 %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DAA520"/>
              </w:rPr>
              <w:t>42.3 %</w:t>
            </w:r>
            <w:r>
              <w:t xml:space="preserve"> (</w:t>
            </w:r>
            <w:r>
              <w:rPr>
                <w:color w:val="DAA520"/>
              </w:rPr>
              <w:t>2.82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74 %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DAA520"/>
              </w:rPr>
              <w:t>58.5 %</w:t>
            </w:r>
            <w:r>
              <w:t xml:space="preserve"> (</w:t>
            </w:r>
            <w:r>
              <w:rPr>
                <w:color w:val="DAA520"/>
              </w:rPr>
              <w:t>2.15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74 %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DAA520"/>
              </w:rPr>
              <w:t>34.2 %</w:t>
            </w:r>
            <w:r>
              <w:t xml:space="preserve"> (</w:t>
            </w:r>
            <w:r>
              <w:rPr>
                <w:color w:val="DAA520"/>
              </w:rPr>
              <w:t>3.16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50.1 %</w:t>
            </w:r>
          </w:p>
        </w:tc>
      </w:tr>
      <w:tr w:rsidR="00C44E40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t>2015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DAA520"/>
              </w:rPr>
              <w:t>35.8 %</w:t>
            </w:r>
            <w:r>
              <w:t xml:space="preserve"> (</w:t>
            </w:r>
            <w:r>
              <w:rPr>
                <w:color w:val="DAA520"/>
              </w:rPr>
              <w:t>3.09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69.1 %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0000"/>
              </w:rPr>
              <w:t>73.1 %</w:t>
            </w:r>
            <w:r>
              <w:t xml:space="preserve"> (</w:t>
            </w:r>
            <w:r>
              <w:rPr>
                <w:color w:val="FF0000"/>
              </w:rPr>
              <w:t>1.49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FF0000"/>
              </w:rPr>
              <w:t>Высокий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FF0000"/>
              </w:rPr>
              <w:t>70.7 %</w:t>
            </w:r>
            <w:r>
              <w:t xml:space="preserve"> (</w:t>
            </w:r>
            <w:r>
              <w:rPr>
                <w:color w:val="FF0000"/>
              </w:rPr>
              <w:t>1.63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FF0000"/>
              </w:rPr>
              <w:t>Высокий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74 %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color w:val="DAA520"/>
              </w:rPr>
              <w:t>46.2 %</w:t>
            </w:r>
            <w:r>
              <w:t xml:space="preserve"> (</w:t>
            </w:r>
            <w:r>
              <w:rPr>
                <w:color w:val="DAA520"/>
              </w:rPr>
              <w:t>2.66</w:t>
            </w:r>
            <w:r>
              <w:t>)</w:t>
            </w:r>
          </w:p>
          <w:p w:rsidR="00C44E40" w:rsidRDefault="000E6D8D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C44E40" w:rsidRDefault="000E6D8D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71.6 %</w:t>
            </w:r>
          </w:p>
        </w:tc>
      </w:tr>
    </w:tbl>
    <w:p w:rsidR="00C44E40" w:rsidRDefault="00C44E40"/>
    <w:p w:rsidR="00C44E40" w:rsidRDefault="000E6D8D">
      <w:r>
        <w:t>Карты рисков</w:t>
      </w:r>
    </w:p>
    <w:tbl>
      <w:tblPr>
        <w:tblStyle w:val="borderedTableStyle"/>
        <w:tblW w:w="0" w:type="auto"/>
        <w:tblInd w:w="0" w:type="dxa"/>
        <w:tblLook w:val="04A0"/>
      </w:tblPr>
      <w:tblGrid>
        <w:gridCol w:w="5385"/>
        <w:gridCol w:w="5385"/>
      </w:tblGrid>
      <w:tr w:rsidR="00C44E40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i/>
                <w:iCs/>
              </w:rPr>
              <w:t>2020 (Росстат)</w:t>
            </w:r>
          </w:p>
          <w:p w:rsidR="00C44E40" w:rsidRDefault="00ED4D6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57.25pt;height:221.25pt;mso-position-horizontal:left;mso-position-horizontal-relative:char;mso-position-vertical:top;mso-position-vertical-relative:line">
                  <v:imagedata r:id="rId37" o:title=""/>
                </v:shape>
              </w:pic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C44E40" w:rsidRDefault="000E6D8D">
            <w:pPr>
              <w:jc w:val="center"/>
            </w:pPr>
            <w:r>
              <w:rPr>
                <w:i/>
                <w:iCs/>
              </w:rPr>
              <w:t>2019 (Росстат)</w:t>
            </w:r>
          </w:p>
          <w:p w:rsidR="00C44E40" w:rsidRDefault="00ED4D65">
            <w:r>
              <w:pict>
                <v:shape id="_x0000_i1035" type="#_x0000_t75" style="width:257.25pt;height:221.25pt;mso-position-horizontal:left;mso-position-horizontal-relative:char;mso-position-vertical:top;mso-position-vertical-relative:line">
                  <v:imagedata r:id="rId38" o:title=""/>
                </v:shape>
              </w:pict>
            </w:r>
          </w:p>
        </w:tc>
      </w:tr>
    </w:tbl>
    <w:p w:rsidR="00C44E40" w:rsidRDefault="00C44E40"/>
    <w:p w:rsidR="00C44E40" w:rsidRDefault="00C44E40"/>
    <w:p w:rsidR="00C44E40" w:rsidRDefault="00C44E40"/>
    <w:p w:rsidR="00C44E40" w:rsidRDefault="00C44E40"/>
    <w:sectPr w:rsidR="00C44E40" w:rsidSect="00C44E40">
      <w:pgSz w:w="11905" w:h="16837"/>
      <w:pgMar w:top="1133" w:right="566" w:bottom="283" w:left="566" w:header="720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D8D" w:rsidRDefault="000E6D8D" w:rsidP="00C44E40">
      <w:r>
        <w:separator/>
      </w:r>
    </w:p>
  </w:endnote>
  <w:endnote w:type="continuationSeparator" w:id="0">
    <w:p w:rsidR="000E6D8D" w:rsidRDefault="000E6D8D" w:rsidP="00C44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ot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9270"/>
      <w:gridCol w:w="1500"/>
    </w:tblGrid>
    <w:tr w:rsidR="00C44E4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270" w:type="dxa"/>
          <w:tcBorders>
            <w:top w:val="single" w:sz="1" w:space="0" w:color="000000"/>
          </w:tcBorders>
          <w:vAlign w:val="bottom"/>
        </w:tcPr>
        <w:p w:rsidR="00C44E40" w:rsidRDefault="000E6D8D">
          <w:r>
            <w:rPr>
              <w:sz w:val="15"/>
              <w:szCs w:val="15"/>
            </w:rPr>
            <w:t xml:space="preserve">Отчет сгенерирован автоматически в системе </w:t>
          </w:r>
          <w:proofErr w:type="spellStart"/>
          <w:r>
            <w:rPr>
              <w:sz w:val="15"/>
              <w:szCs w:val="15"/>
            </w:rPr>
            <w:t>DaMIA-СПК</w:t>
          </w:r>
          <w:proofErr w:type="spellEnd"/>
          <w:r>
            <w:rPr>
              <w:sz w:val="15"/>
              <w:szCs w:val="15"/>
            </w:rPr>
            <w:t xml:space="preserve"> Ⓒ https://damia.ru/</w:t>
          </w:r>
        </w:p>
      </w:tc>
      <w:tc>
        <w:tcPr>
          <w:tcW w:w="1500" w:type="dxa"/>
          <w:tcBorders>
            <w:top w:val="single" w:sz="1" w:space="0" w:color="000000"/>
          </w:tcBorders>
          <w:vAlign w:val="bottom"/>
        </w:tcPr>
        <w:p w:rsidR="00C44E40" w:rsidRDefault="00C44E40">
          <w:pPr>
            <w:jc w:val="right"/>
          </w:pPr>
          <w:r>
            <w:fldChar w:fldCharType="begin"/>
          </w:r>
          <w:r w:rsidR="000E6D8D">
            <w:rPr>
              <w:sz w:val="18"/>
              <w:szCs w:val="18"/>
            </w:rPr>
            <w:instrText>PAGE</w:instrText>
          </w:r>
          <w:r w:rsidR="00ED4D65">
            <w:fldChar w:fldCharType="separate"/>
          </w:r>
          <w:r w:rsidR="00ED4D65">
            <w:rPr>
              <w:noProof/>
              <w:sz w:val="18"/>
              <w:szCs w:val="18"/>
            </w:rPr>
            <w:t>3</w:t>
          </w:r>
          <w:r>
            <w:fldChar w:fldCharType="end"/>
          </w:r>
          <w:r w:rsidR="000E6D8D">
            <w:rPr>
              <w:sz w:val="18"/>
              <w:szCs w:val="18"/>
            </w:rPr>
            <w:t xml:space="preserve"> из </w:t>
          </w:r>
          <w:r>
            <w:fldChar w:fldCharType="begin"/>
          </w:r>
          <w:r w:rsidR="000E6D8D">
            <w:rPr>
              <w:sz w:val="18"/>
              <w:szCs w:val="18"/>
            </w:rPr>
            <w:instrText>NUMPAGES</w:instrText>
          </w:r>
          <w:r w:rsidR="00ED4D65">
            <w:fldChar w:fldCharType="separate"/>
          </w:r>
          <w:r w:rsidR="00ED4D65">
            <w:rPr>
              <w:noProof/>
              <w:sz w:val="18"/>
              <w:szCs w:val="18"/>
            </w:rPr>
            <w:t>6</w:t>
          </w:r>
          <w: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ot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C44E4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top w:val="single" w:sz="1" w:space="0" w:color="000000"/>
          </w:tcBorders>
          <w:vAlign w:val="bottom"/>
        </w:tcPr>
        <w:p w:rsidR="00C44E40" w:rsidRDefault="000E6D8D">
          <w:r>
            <w:rPr>
              <w:sz w:val="15"/>
              <w:szCs w:val="15"/>
            </w:rPr>
            <w:t xml:space="preserve">Отчет сгенерирован автоматически в системе </w:t>
          </w:r>
          <w:proofErr w:type="spellStart"/>
          <w:r>
            <w:rPr>
              <w:sz w:val="15"/>
              <w:szCs w:val="15"/>
            </w:rPr>
            <w:t>DaMIA-СПК</w:t>
          </w:r>
          <w:proofErr w:type="spellEnd"/>
          <w:r>
            <w:rPr>
              <w:sz w:val="15"/>
              <w:szCs w:val="15"/>
            </w:rPr>
            <w:t xml:space="preserve"> Ⓒ https://damia.ru/</w:t>
          </w:r>
        </w:p>
      </w:tc>
      <w:tc>
        <w:tcPr>
          <w:tcW w:w="1500" w:type="dxa"/>
          <w:tcBorders>
            <w:top w:val="single" w:sz="1" w:space="0" w:color="000000"/>
          </w:tcBorders>
          <w:vAlign w:val="bottom"/>
        </w:tcPr>
        <w:p w:rsidR="00C44E40" w:rsidRDefault="00C44E40">
          <w:pPr>
            <w:jc w:val="right"/>
          </w:pPr>
          <w:r>
            <w:fldChar w:fldCharType="begin"/>
          </w:r>
          <w:r w:rsidR="000E6D8D">
            <w:rPr>
              <w:sz w:val="18"/>
              <w:szCs w:val="18"/>
            </w:rPr>
            <w:instrText>PAGE</w:instrText>
          </w:r>
          <w:r w:rsidR="00ED4D65">
            <w:fldChar w:fldCharType="separate"/>
          </w:r>
          <w:r w:rsidR="00ED4D65">
            <w:rPr>
              <w:noProof/>
              <w:sz w:val="18"/>
              <w:szCs w:val="18"/>
            </w:rPr>
            <w:t>6</w:t>
          </w:r>
          <w:r>
            <w:fldChar w:fldCharType="end"/>
          </w:r>
          <w:r w:rsidR="000E6D8D">
            <w:rPr>
              <w:sz w:val="18"/>
              <w:szCs w:val="18"/>
            </w:rPr>
            <w:t xml:space="preserve"> из </w:t>
          </w:r>
          <w:r>
            <w:fldChar w:fldCharType="begin"/>
          </w:r>
          <w:r w:rsidR="000E6D8D">
            <w:rPr>
              <w:sz w:val="18"/>
              <w:szCs w:val="18"/>
            </w:rPr>
            <w:instrText>NUMPAGES</w:instrText>
          </w:r>
          <w:r w:rsidR="00ED4D65">
            <w:fldChar w:fldCharType="separate"/>
          </w:r>
          <w:r w:rsidR="00ED4D65">
            <w:rPr>
              <w:noProof/>
              <w:sz w:val="18"/>
              <w:szCs w:val="18"/>
            </w:rPr>
            <w:t>14</w:t>
          </w:r>
          <w: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ot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C44E4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top w:val="single" w:sz="1" w:space="0" w:color="000000"/>
          </w:tcBorders>
          <w:vAlign w:val="bottom"/>
        </w:tcPr>
        <w:p w:rsidR="00C44E40" w:rsidRDefault="000E6D8D">
          <w:r>
            <w:rPr>
              <w:sz w:val="15"/>
              <w:szCs w:val="15"/>
            </w:rPr>
            <w:t xml:space="preserve">Отчет сгенерирован автоматически в системе </w:t>
          </w:r>
          <w:proofErr w:type="spellStart"/>
          <w:r>
            <w:rPr>
              <w:sz w:val="15"/>
              <w:szCs w:val="15"/>
            </w:rPr>
            <w:t>DaMIA-СПК</w:t>
          </w:r>
          <w:proofErr w:type="spellEnd"/>
          <w:r>
            <w:rPr>
              <w:sz w:val="15"/>
              <w:szCs w:val="15"/>
            </w:rPr>
            <w:t xml:space="preserve"> Ⓒ https://damia.ru/</w:t>
          </w:r>
        </w:p>
      </w:tc>
      <w:tc>
        <w:tcPr>
          <w:tcW w:w="1500" w:type="dxa"/>
          <w:tcBorders>
            <w:top w:val="single" w:sz="1" w:space="0" w:color="000000"/>
          </w:tcBorders>
          <w:vAlign w:val="bottom"/>
        </w:tcPr>
        <w:p w:rsidR="00C44E40" w:rsidRDefault="00C44E40">
          <w:pPr>
            <w:jc w:val="right"/>
          </w:pPr>
          <w:r>
            <w:fldChar w:fldCharType="begin"/>
          </w:r>
          <w:r w:rsidR="000E6D8D">
            <w:rPr>
              <w:sz w:val="18"/>
              <w:szCs w:val="18"/>
            </w:rPr>
            <w:instrText>PAGE</w:instrText>
          </w:r>
          <w:r w:rsidR="00ED4D65">
            <w:fldChar w:fldCharType="separate"/>
          </w:r>
          <w:r w:rsidR="00ED4D65">
            <w:rPr>
              <w:noProof/>
              <w:sz w:val="18"/>
              <w:szCs w:val="18"/>
            </w:rPr>
            <w:t>9</w:t>
          </w:r>
          <w:r>
            <w:fldChar w:fldCharType="end"/>
          </w:r>
          <w:r w:rsidR="000E6D8D">
            <w:rPr>
              <w:sz w:val="18"/>
              <w:szCs w:val="18"/>
            </w:rPr>
            <w:t xml:space="preserve"> из </w:t>
          </w:r>
          <w:r>
            <w:fldChar w:fldCharType="begin"/>
          </w:r>
          <w:r w:rsidR="000E6D8D">
            <w:rPr>
              <w:sz w:val="18"/>
              <w:szCs w:val="18"/>
            </w:rPr>
            <w:instrText>NUMPAGES</w:instrText>
          </w:r>
          <w:r w:rsidR="00ED4D65">
            <w:fldChar w:fldCharType="separate"/>
          </w:r>
          <w:r w:rsidR="00ED4D65">
            <w:rPr>
              <w:noProof/>
              <w:sz w:val="18"/>
              <w:szCs w:val="18"/>
            </w:rPr>
            <w:t>16</w:t>
          </w:r>
          <w: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ot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C44E4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top w:val="single" w:sz="1" w:space="0" w:color="000000"/>
          </w:tcBorders>
          <w:vAlign w:val="bottom"/>
        </w:tcPr>
        <w:p w:rsidR="00C44E40" w:rsidRDefault="000E6D8D">
          <w:r>
            <w:rPr>
              <w:sz w:val="15"/>
              <w:szCs w:val="15"/>
            </w:rPr>
            <w:t xml:space="preserve">Отчет сгенерирован автоматически в системе </w:t>
          </w:r>
          <w:proofErr w:type="spellStart"/>
          <w:r>
            <w:rPr>
              <w:sz w:val="15"/>
              <w:szCs w:val="15"/>
            </w:rPr>
            <w:t>DaMIA-СПК</w:t>
          </w:r>
          <w:proofErr w:type="spellEnd"/>
          <w:r>
            <w:rPr>
              <w:sz w:val="15"/>
              <w:szCs w:val="15"/>
            </w:rPr>
            <w:t xml:space="preserve"> Ⓒ https://damia.ru/</w:t>
          </w:r>
        </w:p>
      </w:tc>
      <w:tc>
        <w:tcPr>
          <w:tcW w:w="1500" w:type="dxa"/>
          <w:tcBorders>
            <w:top w:val="single" w:sz="1" w:space="0" w:color="000000"/>
          </w:tcBorders>
          <w:vAlign w:val="bottom"/>
        </w:tcPr>
        <w:p w:rsidR="00C44E40" w:rsidRDefault="00C44E40">
          <w:pPr>
            <w:jc w:val="right"/>
          </w:pPr>
          <w:r>
            <w:fldChar w:fldCharType="begin"/>
          </w:r>
          <w:r w:rsidR="000E6D8D">
            <w:rPr>
              <w:sz w:val="18"/>
              <w:szCs w:val="18"/>
            </w:rPr>
            <w:instrText>PAGE</w:instrText>
          </w:r>
          <w:r w:rsidR="00ED4D65">
            <w:fldChar w:fldCharType="separate"/>
          </w:r>
          <w:r w:rsidR="00ED4D65">
            <w:rPr>
              <w:noProof/>
              <w:sz w:val="18"/>
              <w:szCs w:val="18"/>
            </w:rPr>
            <w:t>11</w:t>
          </w:r>
          <w:r>
            <w:fldChar w:fldCharType="end"/>
          </w:r>
          <w:r w:rsidR="000E6D8D">
            <w:rPr>
              <w:sz w:val="18"/>
              <w:szCs w:val="18"/>
            </w:rPr>
            <w:t xml:space="preserve"> из </w:t>
          </w:r>
          <w:r>
            <w:fldChar w:fldCharType="begin"/>
          </w:r>
          <w:r w:rsidR="000E6D8D">
            <w:rPr>
              <w:sz w:val="18"/>
              <w:szCs w:val="18"/>
            </w:rPr>
            <w:instrText>NUMPAGES</w:instrText>
          </w:r>
          <w:r w:rsidR="00ED4D65">
            <w:fldChar w:fldCharType="separate"/>
          </w:r>
          <w:r w:rsidR="00ED4D65">
            <w:rPr>
              <w:noProof/>
              <w:sz w:val="18"/>
              <w:szCs w:val="18"/>
            </w:rPr>
            <w:t>16</w:t>
          </w:r>
          <w: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ot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C44E4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top w:val="single" w:sz="1" w:space="0" w:color="000000"/>
          </w:tcBorders>
          <w:vAlign w:val="bottom"/>
        </w:tcPr>
        <w:p w:rsidR="00C44E40" w:rsidRDefault="000E6D8D">
          <w:r>
            <w:rPr>
              <w:sz w:val="15"/>
              <w:szCs w:val="15"/>
            </w:rPr>
            <w:t xml:space="preserve">Отчет сгенерирован автоматически в системе </w:t>
          </w:r>
          <w:proofErr w:type="spellStart"/>
          <w:r>
            <w:rPr>
              <w:sz w:val="15"/>
              <w:szCs w:val="15"/>
            </w:rPr>
            <w:t>DaMIA-СПК</w:t>
          </w:r>
          <w:proofErr w:type="spellEnd"/>
          <w:r>
            <w:rPr>
              <w:sz w:val="15"/>
              <w:szCs w:val="15"/>
            </w:rPr>
            <w:t xml:space="preserve"> Ⓒ https://damia.ru/</w:t>
          </w:r>
        </w:p>
      </w:tc>
      <w:tc>
        <w:tcPr>
          <w:tcW w:w="1500" w:type="dxa"/>
          <w:tcBorders>
            <w:top w:val="single" w:sz="1" w:space="0" w:color="000000"/>
          </w:tcBorders>
          <w:vAlign w:val="bottom"/>
        </w:tcPr>
        <w:p w:rsidR="00C44E40" w:rsidRDefault="00C44E40">
          <w:pPr>
            <w:jc w:val="right"/>
          </w:pPr>
          <w:r>
            <w:fldChar w:fldCharType="begin"/>
          </w:r>
          <w:r w:rsidR="000E6D8D">
            <w:rPr>
              <w:sz w:val="18"/>
              <w:szCs w:val="18"/>
            </w:rPr>
            <w:instrText>PAGE</w:instrText>
          </w:r>
          <w:r w:rsidR="00ED4D65">
            <w:fldChar w:fldCharType="separate"/>
          </w:r>
          <w:r w:rsidR="00ED4D65">
            <w:rPr>
              <w:noProof/>
              <w:sz w:val="18"/>
              <w:szCs w:val="18"/>
            </w:rPr>
            <w:t>16</w:t>
          </w:r>
          <w:r>
            <w:fldChar w:fldCharType="end"/>
          </w:r>
          <w:r w:rsidR="000E6D8D">
            <w:rPr>
              <w:sz w:val="18"/>
              <w:szCs w:val="18"/>
            </w:rPr>
            <w:t xml:space="preserve"> из </w:t>
          </w:r>
          <w:r>
            <w:fldChar w:fldCharType="begin"/>
          </w:r>
          <w:r w:rsidR="000E6D8D">
            <w:rPr>
              <w:sz w:val="18"/>
              <w:szCs w:val="18"/>
            </w:rPr>
            <w:instrText>NUMPAGES</w:instrText>
          </w:r>
          <w:r w:rsidR="00ED4D65">
            <w:fldChar w:fldCharType="separate"/>
          </w:r>
          <w:r w:rsidR="00ED4D65">
            <w:rPr>
              <w:noProof/>
              <w:sz w:val="18"/>
              <w:szCs w:val="18"/>
            </w:rPr>
            <w:t>16</w:t>
          </w:r>
          <w: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D8D" w:rsidRDefault="000E6D8D" w:rsidP="00C44E40">
      <w:r>
        <w:separator/>
      </w:r>
    </w:p>
  </w:footnote>
  <w:footnote w:type="continuationSeparator" w:id="0">
    <w:p w:rsidR="000E6D8D" w:rsidRDefault="000E6D8D" w:rsidP="00C44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ead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9270"/>
      <w:gridCol w:w="1500"/>
    </w:tblGrid>
    <w:tr w:rsidR="00C44E4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270" w:type="dxa"/>
          <w:tcBorders>
            <w:bottom w:val="single" w:sz="1" w:space="0" w:color="000000"/>
          </w:tcBorders>
        </w:tcPr>
        <w:p w:rsidR="00C44E40" w:rsidRDefault="000E6D8D">
          <w:r>
            <w:rPr>
              <w:sz w:val="15"/>
              <w:szCs w:val="15"/>
            </w:rPr>
            <w:t>ООО "НОРДЕКС" (ОГРН 1157847009176 • ИНН 7806079009)</w:t>
          </w:r>
        </w:p>
      </w:tc>
      <w:tc>
        <w:tcPr>
          <w:tcW w:w="1500" w:type="dxa"/>
          <w:tcBorders>
            <w:bottom w:val="single" w:sz="1" w:space="0" w:color="000000"/>
          </w:tcBorders>
        </w:tcPr>
        <w:p w:rsidR="00C44E40" w:rsidRDefault="000E6D8D">
          <w:pPr>
            <w:jc w:val="right"/>
          </w:pPr>
          <w:r>
            <w:rPr>
              <w:sz w:val="15"/>
              <w:szCs w:val="15"/>
            </w:rPr>
            <w:t xml:space="preserve">09.06.2021 16:33  </w:t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ead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C44E4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bottom w:val="single" w:sz="1" w:space="0" w:color="000000"/>
          </w:tcBorders>
        </w:tcPr>
        <w:p w:rsidR="00C44E40" w:rsidRDefault="000E6D8D">
          <w:r>
            <w:rPr>
              <w:sz w:val="15"/>
              <w:szCs w:val="15"/>
            </w:rPr>
            <w:t>ООО "НОРДЕКС" (ОГРН 1157847009176 • ИНН 7806079009)</w:t>
          </w:r>
        </w:p>
      </w:tc>
      <w:tc>
        <w:tcPr>
          <w:tcW w:w="1500" w:type="dxa"/>
          <w:tcBorders>
            <w:bottom w:val="single" w:sz="1" w:space="0" w:color="000000"/>
          </w:tcBorders>
        </w:tcPr>
        <w:p w:rsidR="00C44E40" w:rsidRDefault="000E6D8D">
          <w:pPr>
            <w:jc w:val="right"/>
          </w:pPr>
          <w:r>
            <w:rPr>
              <w:sz w:val="15"/>
              <w:szCs w:val="15"/>
            </w:rPr>
            <w:t xml:space="preserve">09.06.2021 16:33  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ead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C44E4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bottom w:val="single" w:sz="1" w:space="0" w:color="000000"/>
          </w:tcBorders>
        </w:tcPr>
        <w:p w:rsidR="00C44E40" w:rsidRDefault="000E6D8D">
          <w:r>
            <w:rPr>
              <w:sz w:val="15"/>
              <w:szCs w:val="15"/>
            </w:rPr>
            <w:t>ООО "НОРДЕКС" (ОГРН 1157847009176 • ИНН 7806079009)</w:t>
          </w:r>
        </w:p>
      </w:tc>
      <w:tc>
        <w:tcPr>
          <w:tcW w:w="1500" w:type="dxa"/>
          <w:tcBorders>
            <w:bottom w:val="single" w:sz="1" w:space="0" w:color="000000"/>
          </w:tcBorders>
        </w:tcPr>
        <w:p w:rsidR="00C44E40" w:rsidRDefault="000E6D8D">
          <w:pPr>
            <w:jc w:val="right"/>
          </w:pPr>
          <w:r>
            <w:rPr>
              <w:sz w:val="15"/>
              <w:szCs w:val="15"/>
            </w:rPr>
            <w:t xml:space="preserve">09.06.2021 16:33  </w:t>
          </w: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ead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C44E4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bottom w:val="single" w:sz="1" w:space="0" w:color="000000"/>
          </w:tcBorders>
        </w:tcPr>
        <w:p w:rsidR="00C44E40" w:rsidRDefault="000E6D8D">
          <w:r>
            <w:rPr>
              <w:sz w:val="15"/>
              <w:szCs w:val="15"/>
            </w:rPr>
            <w:t>ООО "НОРДЕКС" (ОГРН 1157847009176 • ИНН 7806079009)</w:t>
          </w:r>
        </w:p>
      </w:tc>
      <w:tc>
        <w:tcPr>
          <w:tcW w:w="1500" w:type="dxa"/>
          <w:tcBorders>
            <w:bottom w:val="single" w:sz="1" w:space="0" w:color="000000"/>
          </w:tcBorders>
        </w:tcPr>
        <w:p w:rsidR="00C44E40" w:rsidRDefault="000E6D8D">
          <w:pPr>
            <w:jc w:val="right"/>
          </w:pPr>
          <w:r>
            <w:rPr>
              <w:sz w:val="15"/>
              <w:szCs w:val="15"/>
            </w:rPr>
            <w:t xml:space="preserve">09.06.2021 16:33  </w:t>
          </w: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ead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C44E4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bottom w:val="single" w:sz="1" w:space="0" w:color="000000"/>
          </w:tcBorders>
        </w:tcPr>
        <w:p w:rsidR="00C44E40" w:rsidRDefault="000E6D8D">
          <w:r>
            <w:rPr>
              <w:sz w:val="15"/>
              <w:szCs w:val="15"/>
            </w:rPr>
            <w:t>ООО "НОРДЕКС" (ОГРН 1157847009176 • ИНН 7806079009)</w:t>
          </w:r>
        </w:p>
      </w:tc>
      <w:tc>
        <w:tcPr>
          <w:tcW w:w="1500" w:type="dxa"/>
          <w:tcBorders>
            <w:bottom w:val="single" w:sz="1" w:space="0" w:color="000000"/>
          </w:tcBorders>
        </w:tcPr>
        <w:p w:rsidR="00C44E40" w:rsidRDefault="000E6D8D">
          <w:pPr>
            <w:jc w:val="right"/>
          </w:pPr>
          <w:r>
            <w:rPr>
              <w:sz w:val="15"/>
              <w:szCs w:val="15"/>
            </w:rPr>
            <w:t xml:space="preserve">09.06.2021 16:33  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E40"/>
    <w:rsid w:val="000E6D8D"/>
    <w:rsid w:val="00C44E40"/>
    <w:rsid w:val="00ED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34"/>
        <o:r id="V:Rule4" type="connector" idref="#_x0000_s1033"/>
        <o:r id="V:Rule5" type="connector" idref="#_x0000_s1032"/>
        <o:r id="V:Rule6" type="connector" idref="#_x0000_s1031"/>
        <o:r id="V:Rule7" type="connector" idref="#_x0000_s1030"/>
        <o:r id="V:Rule8" type="connector" idref="#_x0000_s1029"/>
        <o:r id="V:Rule9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4E4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C44E40"/>
    <w:rPr>
      <w:vertAlign w:val="superscript"/>
    </w:rPr>
  </w:style>
  <w:style w:type="table" w:customStyle="1" w:styleId="noAnyBoundsTableStyle">
    <w:name w:val="noAnyBoundsTableStyle"/>
    <w:uiPriority w:val="99"/>
    <w:rsid w:val="00C44E40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TableStyle">
    <w:name w:val="borderedTableStyle"/>
    <w:uiPriority w:val="99"/>
    <w:rsid w:val="00C44E40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headerTableStyle">
    <w:name w:val="headerTableStyle"/>
    <w:uiPriority w:val="99"/>
    <w:rsid w:val="00C44E40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oterTableStyle">
    <w:name w:val="footerTableStyle"/>
    <w:uiPriority w:val="99"/>
    <w:rsid w:val="00C44E40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mia.ru/spk/card/?req=1157847009176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damia.ru/spk/card?req=1147847375818" TargetMode="External"/><Relationship Id="rId26" Type="http://schemas.openxmlformats.org/officeDocument/2006/relationships/hyperlink" Target="http://zakupki.gov.ru/epz/order/extendedsearch/results.html?morphology=on&amp;pageNumber=1&amp;sortDirection=false&amp;recordsPerPage=_50&amp;showLotsInfoHidden=false&amp;currencyIdGeneral=-1&amp;regionDeleted=false&amp;sortBy=UPDATE_DATE&amp;contractStageList_0=on&amp;contractStageList_1=on&amp;contractStageList_2=on&amp;contractStageList_3=on&amp;contractStageList=0%2C1%2C2%2C3&amp;extAttSearchEnable=0&amp;fz44=on&amp;fz223=on&amp;participantName=7806079009&amp;pc=on&amp;publishDateFrom=01.01.2015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amia.ru/spk/card?req=1157847009176" TargetMode="External"/><Relationship Id="rId34" Type="http://schemas.openxmlformats.org/officeDocument/2006/relationships/hyperlink" Target="http://zakupki.gov.ru/epz/order/extendedsearch/results.html?morphology=on&amp;pageNumber=1&amp;sortDirection=false&amp;recordsPerPage=_50&amp;showLotsInfoHidden=false&amp;currencyIdGeneral=-1&amp;regionDeleted=false&amp;sortBy=UPDATE_DATE&amp;contractStageList_0=on&amp;contractStageList_1=on&amp;contractStageList_2=on&amp;contractStageList_3=on&amp;contractStageList=0%2C1%2C2%2C3&amp;extAttSearchEnable=0&amp;fz223=on&amp;participantName=7806079009" TargetMode="External"/><Relationship Id="rId7" Type="http://schemas.openxmlformats.org/officeDocument/2006/relationships/hyperlink" Target="https://damia.ru/spk/card/?req=1157847009176" TargetMode="External"/><Relationship Id="rId12" Type="http://schemas.openxmlformats.org/officeDocument/2006/relationships/hyperlink" Target="https://damia.ru/spk/card?req=781075319340" TargetMode="External"/><Relationship Id="rId17" Type="http://schemas.openxmlformats.org/officeDocument/2006/relationships/hyperlink" Target="https://damia.ru/spk/card?req=312784707600422" TargetMode="External"/><Relationship Id="rId25" Type="http://schemas.openxmlformats.org/officeDocument/2006/relationships/footer" Target="footer4.xml"/><Relationship Id="rId33" Type="http://schemas.openxmlformats.org/officeDocument/2006/relationships/hyperlink" Target="http://zakupki.gov.ru/epz/order/extendedsearch/results.html?morphology=on&amp;pageNumber=1&amp;sortDirection=false&amp;recordsPerPage=_50&amp;showLotsInfoHidden=false&amp;currencyIdGeneral=-1&amp;regionDeleted=false&amp;sortBy=UPDATE_DATE&amp;contractStageList_0=on&amp;contractStageList_1=on&amp;contractStageList_2=on&amp;contractStageList_3=on&amp;contractStageList=0%2C1%2C2%2C3&amp;extAttSearchEnable=0&amp;fz223=on&amp;participantName=7806079009&amp;pc=on&amp;publishDateFrom=01.01.2015" TargetMode="External"/><Relationship Id="rId38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hyperlink" Target="https://damia.ru/spk/card?req=1137847438134" TargetMode="External"/><Relationship Id="rId29" Type="http://schemas.openxmlformats.org/officeDocument/2006/relationships/hyperlink" Target="http://zakupki.gov.ru/epz/order/extendedsearch/results.html?morphology=on&amp;pageNumber=1&amp;sortDirection=false&amp;recordsPerPage=_50&amp;showLotsInfoHidden=false&amp;currencyIdGeneral=-1&amp;regionDeleted=false&amp;sortBy=UPDATE_DATE&amp;contractStageList_0=on&amp;contractStageList_1=on&amp;contractStageList_2=on&amp;contractStageList_3=on&amp;contractStageList=0%2C1%2C2%2C3&amp;extAttSearchEnable=0&amp;fz44=on&amp;fz94=on&amp;ppRf615=on&amp;participantName=7806079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damia.ru/spk/card?req=781075319340" TargetMode="External"/><Relationship Id="rId11" Type="http://schemas.openxmlformats.org/officeDocument/2006/relationships/hyperlink" Target="https://damia.ru/spk/card/?req=1157847009176" TargetMode="External"/><Relationship Id="rId24" Type="http://schemas.openxmlformats.org/officeDocument/2006/relationships/header" Target="header4.xml"/><Relationship Id="rId32" Type="http://schemas.openxmlformats.org/officeDocument/2006/relationships/hyperlink" Target="http://zakupki.gov.ru/epz/contract/search/results.html?morphology=on&amp;openMode=USE_DEFAULT_PARAMS&amp;pageNumber=1&amp;sortDirection=false&amp;recordsPerPage=_50&amp;sortBy=PO_DATE_OBNOVLENIJA&amp;fz44=on&amp;contractCurrencyID=-1&amp;budgetaryFunds=on&amp;extraBudgetaryFunds=on&amp;customerPlaceWithNested=on&amp;selectedContractDataChanges=ANY&amp;countryRegIdsWithNested=on&amp;classifiersMpGroupId=0&amp;contractStageList=0%2C1%2C2%2C3&amp;supplierTitle=7806079009" TargetMode="External"/><Relationship Id="rId37" Type="http://schemas.openxmlformats.org/officeDocument/2006/relationships/image" Target="media/image1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28" Type="http://schemas.openxmlformats.org/officeDocument/2006/relationships/hyperlink" Target="http://zakupki.gov.ru/epz/order/extendedsearch/results.html?morphology=on&amp;pageNumber=1&amp;sortDirection=false&amp;recordsPerPage=_50&amp;showLotsInfoHidden=false&amp;currencyIdGeneral=-1&amp;regionDeleted=false&amp;sortBy=UPDATE_DATE&amp;contractStageList_0=on&amp;contractStageList_1=on&amp;contractStageList_2=on&amp;contractStageList_3=on&amp;contractStageList=0%2C1%2C2%2C3&amp;extAttSearchEnable=0&amp;fz44=on&amp;participantName=7806079009&amp;pc=on&amp;publishDateFrom=01.01.2015" TargetMode="External"/><Relationship Id="rId36" Type="http://schemas.openxmlformats.org/officeDocument/2006/relationships/footer" Target="footer5.xml"/><Relationship Id="rId10" Type="http://schemas.openxmlformats.org/officeDocument/2006/relationships/hyperlink" Target="https://damia.ru/spk/card/?req=1157847009176" TargetMode="External"/><Relationship Id="rId19" Type="http://schemas.openxmlformats.org/officeDocument/2006/relationships/hyperlink" Target="https://damia.ru/spk/card?req=1157847009176" TargetMode="External"/><Relationship Id="rId31" Type="http://schemas.openxmlformats.org/officeDocument/2006/relationships/hyperlink" Target="http://zakupki.gov.ru/epz/contract/search/results.html?morphology=on&amp;openMode=USE_DEFAULT_PARAMS&amp;pageNumber=1&amp;sortDirection=false&amp;recordsPerPage=_50&amp;sortBy=PO_DATE_OBNOVLENIJA&amp;fz44=on&amp;contractCurrencyID=-1&amp;budgetaryFunds=on&amp;extraBudgetaryFunds=on&amp;customerPlaceWithNested=on&amp;selectedContractDataChanges=ANY&amp;countryRegIdsWithNested=on&amp;classifiersMpGroupId=0&amp;contractStageList=2&amp;supplierTitle=7806079009&amp;contractStageList_2=on&amp;publishDateFrom=01.01.20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mia.ru/spk/card/?req=1157847009176" TargetMode="External"/><Relationship Id="rId14" Type="http://schemas.openxmlformats.org/officeDocument/2006/relationships/footer" Target="footer1.xml"/><Relationship Id="rId22" Type="http://schemas.openxmlformats.org/officeDocument/2006/relationships/header" Target="header3.xml"/><Relationship Id="rId27" Type="http://schemas.openxmlformats.org/officeDocument/2006/relationships/hyperlink" Target="http://zakupki.gov.ru/epz/order/extendedsearch/results.html?morphology=on&amp;pageNumber=1&amp;sortDirection=false&amp;recordsPerPage=_50&amp;showLotsInfoHidden=false&amp;currencyIdGeneral=-1&amp;regionDeleted=false&amp;sortBy=UPDATE_DATE&amp;contractStageList_0=on&amp;contractStageList_1=on&amp;contractStageList_2=on&amp;contractStageList_3=on&amp;contractStageList=0%2C1%2C2%2C3&amp;extAttSearchEnable=0&amp;fz44=on&amp;fz94=on&amp;fz223=on&amp;ppRf615=on&amp;participantName=7806079009" TargetMode="External"/><Relationship Id="rId30" Type="http://schemas.openxmlformats.org/officeDocument/2006/relationships/hyperlink" Target="http://zakupki.gov.ru/epz/contract/search/results.html?morphology=on&amp;openMode=USE_DEFAULT_PARAMS&amp;pageNumber=1&amp;sortDirection=false&amp;recordsPerPage=_50&amp;sortBy=PO_DATE_OBNOVLENIJA&amp;fz44=on&amp;contractCurrencyID=-1&amp;budgetaryFunds=on&amp;extraBudgetaryFunds=on&amp;customerPlaceWithNested=on&amp;selectedContractDataChanges=ANY&amp;countryRegIdsWithNested=on&amp;classifiersMpGroupId=0&amp;contractStageList=1&amp;supplierTitle=7806079009&amp;contractStageList_1=on&amp;publishDateFrom=01.01.2015" TargetMode="Externa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3435</Words>
  <Characters>19585</Characters>
  <Application>Microsoft Office Word</Application>
  <DocSecurity>0</DocSecurity>
  <Lines>163</Lines>
  <Paragraphs>45</Paragraphs>
  <ScaleCrop>false</ScaleCrop>
  <Company/>
  <LinksUpToDate>false</LinksUpToDate>
  <CharactersWithSpaces>22975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DaMIA-Кейс</dc:title>
  <dc:creator>Фамилия ИО</dc:creator>
  <dc:description>Отчет о проверке компании ООО "НОРДЕКС" (ОГРН 1157847009176 • ИНН 7806079009)</dc:description>
  <cp:lastModifiedBy>Al Tr</cp:lastModifiedBy>
  <cp:revision>2</cp:revision>
  <dcterms:created xsi:type="dcterms:W3CDTF">2021-06-09T13:35:00Z</dcterms:created>
  <dcterms:modified xsi:type="dcterms:W3CDTF">2021-06-09T13:35:00Z</dcterms:modified>
  <cp:category>Отчеты</cp:category>
</cp:coreProperties>
</file>